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B5" w:rsidRDefault="008202B5" w:rsidP="008202B5">
      <w:pPr>
        <w:spacing w:after="0"/>
        <w:ind w:left="-284" w:right="-284"/>
        <w:jc w:val="center"/>
        <w:rPr>
          <w:caps/>
          <w:sz w:val="28"/>
        </w:rPr>
      </w:pPr>
    </w:p>
    <w:p w:rsidR="008202B5" w:rsidRDefault="008202B5" w:rsidP="008202B5">
      <w:pPr>
        <w:spacing w:after="0"/>
        <w:ind w:left="-284" w:right="-284"/>
        <w:jc w:val="center"/>
        <w:rPr>
          <w:caps/>
          <w:sz w:val="28"/>
        </w:rPr>
      </w:pPr>
    </w:p>
    <w:p w:rsidR="00E63564" w:rsidRDefault="00E63564" w:rsidP="00E63564">
      <w:pPr>
        <w:spacing w:after="0"/>
        <w:ind w:right="-284"/>
        <w:rPr>
          <w:caps/>
          <w:sz w:val="28"/>
        </w:rPr>
      </w:pPr>
    </w:p>
    <w:p w:rsidR="008202B5" w:rsidRPr="00C276BB" w:rsidRDefault="008202B5" w:rsidP="008202B5">
      <w:pPr>
        <w:spacing w:after="0"/>
        <w:ind w:left="-284" w:right="-284"/>
        <w:jc w:val="center"/>
        <w:rPr>
          <w:caps/>
          <w:sz w:val="28"/>
        </w:rPr>
      </w:pPr>
      <w:r w:rsidRPr="00C276BB">
        <w:rPr>
          <w:caps/>
          <w:sz w:val="28"/>
        </w:rPr>
        <w:t>Dossier de candidature organisme de formation</w:t>
      </w:r>
    </w:p>
    <w:p w:rsidR="00E63564" w:rsidRDefault="00E63564" w:rsidP="00E63564">
      <w:pPr>
        <w:spacing w:after="0"/>
        <w:ind w:right="-284"/>
        <w:rPr>
          <w:caps/>
          <w:sz w:val="28"/>
        </w:rPr>
      </w:pPr>
    </w:p>
    <w:p w:rsidR="00E63564" w:rsidRDefault="00E63564" w:rsidP="00E63564">
      <w:pPr>
        <w:spacing w:after="0"/>
        <w:ind w:right="-284"/>
        <w:rPr>
          <w:caps/>
          <w:sz w:val="28"/>
        </w:rPr>
      </w:pPr>
    </w:p>
    <w:p w:rsidR="008202B5" w:rsidRPr="00C276BB" w:rsidRDefault="00E63564" w:rsidP="00E63564">
      <w:pPr>
        <w:spacing w:after="0"/>
        <w:ind w:right="-284"/>
        <w:rPr>
          <w:caps/>
          <w:sz w:val="28"/>
        </w:rPr>
      </w:pPr>
      <w:r>
        <w:rPr>
          <w:caps/>
          <w:noProof/>
          <w:sz w:val="28"/>
          <w:lang w:eastAsia="fr-FR"/>
        </w:rPr>
        <w:drawing>
          <wp:anchor distT="0" distB="0" distL="114300" distR="114300" simplePos="0" relativeHeight="251659264" behindDoc="1" locked="0" layoutInCell="1" allowOverlap="1">
            <wp:simplePos x="0" y="0"/>
            <wp:positionH relativeFrom="column">
              <wp:posOffset>2138680</wp:posOffset>
            </wp:positionH>
            <wp:positionV relativeFrom="paragraph">
              <wp:posOffset>186055</wp:posOffset>
            </wp:positionV>
            <wp:extent cx="1634490" cy="1485900"/>
            <wp:effectExtent l="19050" t="0" r="3810" b="0"/>
            <wp:wrapNone/>
            <wp:docPr id="3" name="Image 0" descr="logo couleur CPN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 CPNEFP.jpg"/>
                    <pic:cNvPicPr/>
                  </pic:nvPicPr>
                  <pic:blipFill>
                    <a:blip r:embed="rId8" cstate="print"/>
                    <a:stretch>
                      <a:fillRect/>
                    </a:stretch>
                  </pic:blipFill>
                  <pic:spPr>
                    <a:xfrm>
                      <a:off x="0" y="0"/>
                      <a:ext cx="1634490" cy="1485900"/>
                    </a:xfrm>
                    <a:prstGeom prst="rect">
                      <a:avLst/>
                    </a:prstGeom>
                  </pic:spPr>
                </pic:pic>
              </a:graphicData>
            </a:graphic>
          </wp:anchor>
        </w:drawing>
      </w:r>
    </w:p>
    <w:p w:rsidR="008202B5" w:rsidRPr="00C276BB" w:rsidRDefault="008202B5" w:rsidP="008202B5">
      <w:pPr>
        <w:spacing w:after="0"/>
        <w:ind w:left="-284" w:right="-284"/>
        <w:jc w:val="center"/>
        <w:rPr>
          <w:caps/>
          <w:sz w:val="28"/>
        </w:rPr>
      </w:pPr>
    </w:p>
    <w:p w:rsidR="008202B5" w:rsidRPr="00C276BB" w:rsidRDefault="008202B5" w:rsidP="008202B5">
      <w:pPr>
        <w:rPr>
          <w:rFonts w:ascii="Calibri" w:hAnsi="Calibri"/>
          <w:b/>
          <w:bCs/>
          <w:sz w:val="40"/>
          <w:szCs w:val="40"/>
        </w:rPr>
      </w:pPr>
    </w:p>
    <w:p w:rsidR="008202B5" w:rsidRPr="00C276BB" w:rsidRDefault="008202B5" w:rsidP="008202B5">
      <w:pPr>
        <w:jc w:val="center"/>
        <w:rPr>
          <w:rFonts w:ascii="Calibri" w:hAnsi="Calibri"/>
          <w:b/>
          <w:bCs/>
          <w:sz w:val="40"/>
          <w:szCs w:val="40"/>
        </w:rPr>
      </w:pPr>
    </w:p>
    <w:p w:rsidR="008202B5" w:rsidRDefault="008202B5" w:rsidP="008202B5">
      <w:pPr>
        <w:jc w:val="center"/>
        <w:rPr>
          <w:rFonts w:ascii="Calibri" w:hAnsi="Calibri"/>
          <w:b/>
          <w:bCs/>
          <w:sz w:val="40"/>
          <w:szCs w:val="40"/>
        </w:rPr>
      </w:pPr>
    </w:p>
    <w:p w:rsidR="00E63564" w:rsidRPr="00C276BB" w:rsidRDefault="00E63564" w:rsidP="008202B5">
      <w:pPr>
        <w:jc w:val="center"/>
        <w:rPr>
          <w:rFonts w:ascii="Calibri" w:hAnsi="Calibri"/>
          <w:b/>
          <w:bCs/>
          <w:sz w:val="40"/>
          <w:szCs w:val="40"/>
        </w:rPr>
      </w:pPr>
    </w:p>
    <w:p w:rsidR="008202B5" w:rsidRPr="00E63564" w:rsidRDefault="008202B5" w:rsidP="00E63564">
      <w:pPr>
        <w:shd w:val="clear" w:color="auto" w:fill="365F91" w:themeFill="accent1" w:themeFillShade="BF"/>
        <w:jc w:val="center"/>
        <w:rPr>
          <w:rFonts w:ascii="Calibri" w:hAnsi="Calibri"/>
          <w:b/>
          <w:bCs/>
          <w:color w:val="FFFFFF" w:themeColor="background1"/>
          <w:sz w:val="40"/>
          <w:szCs w:val="40"/>
        </w:rPr>
      </w:pPr>
      <w:r w:rsidRPr="00E63564">
        <w:rPr>
          <w:rFonts w:ascii="Calibri" w:hAnsi="Calibri"/>
          <w:b/>
          <w:bCs/>
          <w:color w:val="FFFFFF" w:themeColor="background1"/>
          <w:sz w:val="40"/>
          <w:szCs w:val="40"/>
        </w:rPr>
        <w:t xml:space="preserve"> BRANCHE PROFESSIONNELLE</w:t>
      </w:r>
    </w:p>
    <w:p w:rsidR="008202B5" w:rsidRPr="00E63564" w:rsidRDefault="008202B5" w:rsidP="00E63564">
      <w:pPr>
        <w:shd w:val="clear" w:color="auto" w:fill="365F91" w:themeFill="accent1" w:themeFillShade="BF"/>
        <w:jc w:val="center"/>
        <w:rPr>
          <w:rFonts w:ascii="Calibri" w:hAnsi="Calibri"/>
          <w:b/>
          <w:bCs/>
          <w:color w:val="FFFFFF" w:themeColor="background1"/>
          <w:sz w:val="40"/>
          <w:szCs w:val="40"/>
        </w:rPr>
      </w:pPr>
      <w:r w:rsidRPr="00E63564">
        <w:rPr>
          <w:rFonts w:ascii="Calibri" w:hAnsi="Calibri"/>
          <w:b/>
          <w:bCs/>
          <w:color w:val="FFFFFF" w:themeColor="background1"/>
          <w:sz w:val="40"/>
          <w:szCs w:val="40"/>
        </w:rPr>
        <w:t>COMMERCE DE DETAIL DE L’HOLOGERIE-BIJOUTERIE</w:t>
      </w:r>
    </w:p>
    <w:p w:rsidR="008202B5" w:rsidRPr="00C276BB" w:rsidRDefault="008202B5" w:rsidP="008202B5">
      <w:pPr>
        <w:jc w:val="center"/>
        <w:rPr>
          <w:rFonts w:ascii="Calibri" w:hAnsi="Calibri"/>
          <w:b/>
          <w:bCs/>
          <w:sz w:val="40"/>
          <w:szCs w:val="40"/>
        </w:rPr>
      </w:pPr>
    </w:p>
    <w:p w:rsidR="008202B5" w:rsidRPr="00C276BB" w:rsidRDefault="008202B5" w:rsidP="00E63564">
      <w:pPr>
        <w:rPr>
          <w:rFonts w:ascii="Calibri" w:hAnsi="Calibri"/>
          <w:b/>
          <w:bCs/>
          <w:sz w:val="40"/>
          <w:szCs w:val="40"/>
        </w:rPr>
      </w:pPr>
    </w:p>
    <w:p w:rsidR="008202B5" w:rsidRDefault="008202B5" w:rsidP="008202B5">
      <w:pPr>
        <w:pBdr>
          <w:top w:val="single" w:sz="4" w:space="1" w:color="auto"/>
        </w:pBdr>
        <w:jc w:val="center"/>
        <w:rPr>
          <w:rFonts w:ascii="Calibri" w:hAnsi="Calibri"/>
          <w:b/>
          <w:bCs/>
          <w:sz w:val="40"/>
          <w:szCs w:val="40"/>
        </w:rPr>
      </w:pPr>
      <w:r w:rsidRPr="00C276BB">
        <w:rPr>
          <w:rFonts w:ascii="Calibri" w:hAnsi="Calibri"/>
          <w:b/>
          <w:bCs/>
          <w:sz w:val="40"/>
          <w:szCs w:val="40"/>
        </w:rPr>
        <w:t xml:space="preserve">Formation dans le cadre des 3 CQP : </w:t>
      </w:r>
    </w:p>
    <w:p w:rsidR="00E63564" w:rsidRPr="00C276BB" w:rsidRDefault="00E63564" w:rsidP="008202B5">
      <w:pPr>
        <w:pBdr>
          <w:top w:val="single" w:sz="4" w:space="1" w:color="auto"/>
        </w:pBdr>
        <w:jc w:val="center"/>
        <w:rPr>
          <w:rFonts w:ascii="Calibri" w:hAnsi="Calibri"/>
          <w:b/>
          <w:bCs/>
          <w:sz w:val="40"/>
          <w:szCs w:val="40"/>
        </w:rPr>
      </w:pPr>
    </w:p>
    <w:p w:rsidR="008202B5" w:rsidRPr="0087775A" w:rsidRDefault="008202B5" w:rsidP="008202B5">
      <w:pPr>
        <w:pStyle w:val="Paragraphedeliste"/>
        <w:numPr>
          <w:ilvl w:val="0"/>
          <w:numId w:val="2"/>
        </w:numPr>
        <w:rPr>
          <w:rFonts w:ascii="Calibri" w:hAnsi="Calibri"/>
          <w:b/>
          <w:bCs/>
          <w:sz w:val="28"/>
          <w:szCs w:val="28"/>
        </w:rPr>
      </w:pPr>
      <w:r>
        <w:rPr>
          <w:rFonts w:ascii="Calibri" w:hAnsi="Calibri"/>
          <w:b/>
          <w:bCs/>
          <w:sz w:val="28"/>
          <w:szCs w:val="28"/>
        </w:rPr>
        <w:t>CQP Conseiller / C</w:t>
      </w:r>
      <w:r w:rsidRPr="0087775A">
        <w:rPr>
          <w:rFonts w:ascii="Calibri" w:hAnsi="Calibri"/>
          <w:b/>
          <w:bCs/>
          <w:sz w:val="28"/>
          <w:szCs w:val="28"/>
        </w:rPr>
        <w:t>onseillère de Vente Horlogerie-Bijouterie</w:t>
      </w:r>
    </w:p>
    <w:p w:rsidR="008202B5" w:rsidRPr="0087775A" w:rsidRDefault="008202B5" w:rsidP="008202B5">
      <w:pPr>
        <w:pStyle w:val="Paragraphedeliste"/>
        <w:numPr>
          <w:ilvl w:val="0"/>
          <w:numId w:val="2"/>
        </w:numPr>
        <w:rPr>
          <w:rFonts w:ascii="Calibri" w:hAnsi="Calibri"/>
          <w:b/>
          <w:bCs/>
          <w:sz w:val="28"/>
          <w:szCs w:val="28"/>
        </w:rPr>
      </w:pPr>
      <w:r>
        <w:rPr>
          <w:rFonts w:ascii="Calibri" w:hAnsi="Calibri"/>
          <w:b/>
          <w:bCs/>
          <w:sz w:val="28"/>
          <w:szCs w:val="28"/>
        </w:rPr>
        <w:t>CQP Adjoint / A</w:t>
      </w:r>
      <w:r w:rsidRPr="0087775A">
        <w:rPr>
          <w:rFonts w:ascii="Calibri" w:hAnsi="Calibri"/>
          <w:b/>
          <w:bCs/>
          <w:sz w:val="28"/>
          <w:szCs w:val="28"/>
        </w:rPr>
        <w:t>djointe au responsable de magasin d’Horlogerie-Bijouterie</w:t>
      </w:r>
    </w:p>
    <w:p w:rsidR="008202B5" w:rsidRPr="0087775A" w:rsidRDefault="008202B5" w:rsidP="008202B5">
      <w:pPr>
        <w:pStyle w:val="Paragraphedeliste"/>
        <w:numPr>
          <w:ilvl w:val="0"/>
          <w:numId w:val="2"/>
        </w:numPr>
        <w:rPr>
          <w:rFonts w:ascii="Calibri" w:hAnsi="Calibri"/>
          <w:b/>
          <w:bCs/>
          <w:sz w:val="28"/>
          <w:szCs w:val="28"/>
        </w:rPr>
      </w:pPr>
      <w:r w:rsidRPr="0087775A">
        <w:rPr>
          <w:rFonts w:ascii="Calibri" w:hAnsi="Calibri"/>
          <w:b/>
          <w:bCs/>
          <w:sz w:val="28"/>
          <w:szCs w:val="28"/>
        </w:rPr>
        <w:t>CQP Responsable de magasin d’Horlogerie-Bijouterie</w:t>
      </w:r>
    </w:p>
    <w:p w:rsidR="008202B5" w:rsidRPr="00C276BB" w:rsidRDefault="008202B5" w:rsidP="008202B5">
      <w:pPr>
        <w:pBdr>
          <w:bottom w:val="single" w:sz="4" w:space="1" w:color="auto"/>
        </w:pBdr>
        <w:rPr>
          <w:rFonts w:ascii="Calibri" w:hAnsi="Calibri"/>
          <w:b/>
          <w:bCs/>
          <w:sz w:val="40"/>
          <w:szCs w:val="40"/>
        </w:rPr>
      </w:pPr>
    </w:p>
    <w:p w:rsidR="008202B5" w:rsidRPr="00C276BB" w:rsidRDefault="008202B5" w:rsidP="008202B5">
      <w:pPr>
        <w:spacing w:after="0"/>
        <w:ind w:left="-284" w:right="-284"/>
        <w:jc w:val="center"/>
        <w:rPr>
          <w:caps/>
          <w:sz w:val="28"/>
        </w:rPr>
      </w:pPr>
    </w:p>
    <w:p w:rsidR="008202B5" w:rsidRPr="00C276BB" w:rsidRDefault="008202B5" w:rsidP="008202B5">
      <w:pPr>
        <w:spacing w:after="0"/>
        <w:ind w:left="-284" w:right="-284"/>
        <w:jc w:val="center"/>
        <w:rPr>
          <w:caps/>
          <w:sz w:val="28"/>
        </w:rPr>
      </w:pPr>
    </w:p>
    <w:p w:rsidR="008202B5" w:rsidRPr="00C276BB" w:rsidRDefault="008202B5" w:rsidP="008202B5">
      <w:pPr>
        <w:spacing w:after="0"/>
        <w:ind w:left="-284" w:right="-284"/>
        <w:jc w:val="center"/>
        <w:rPr>
          <w:caps/>
          <w:sz w:val="28"/>
        </w:rPr>
      </w:pPr>
    </w:p>
    <w:p w:rsidR="008202B5" w:rsidRPr="00C276BB" w:rsidRDefault="008202B5" w:rsidP="008202B5">
      <w:pPr>
        <w:spacing w:after="0"/>
        <w:ind w:left="-284" w:right="-284"/>
        <w:jc w:val="center"/>
        <w:rPr>
          <w:caps/>
          <w:sz w:val="28"/>
        </w:rPr>
      </w:pPr>
    </w:p>
    <w:p w:rsidR="008202B5" w:rsidRPr="00C276BB" w:rsidRDefault="008202B5" w:rsidP="008202B5">
      <w:pPr>
        <w:spacing w:after="0"/>
        <w:ind w:left="-284" w:right="-284"/>
        <w:jc w:val="center"/>
        <w:rPr>
          <w:caps/>
          <w:sz w:val="28"/>
        </w:rPr>
      </w:pPr>
    </w:p>
    <w:p w:rsidR="00E63564" w:rsidRDefault="00E63564">
      <w:pPr>
        <w:spacing w:after="200" w:line="276" w:lineRule="auto"/>
        <w:rPr>
          <w:caps/>
          <w:sz w:val="28"/>
        </w:rPr>
      </w:pPr>
      <w:r>
        <w:rPr>
          <w:caps/>
          <w:sz w:val="28"/>
        </w:rPr>
        <w:br w:type="page"/>
      </w:r>
    </w:p>
    <w:p w:rsidR="008202B5" w:rsidRPr="00C276BB" w:rsidRDefault="008202B5" w:rsidP="008202B5">
      <w:pPr>
        <w:spacing w:after="0"/>
        <w:ind w:right="-284"/>
        <w:rPr>
          <w:b/>
          <w:sz w:val="32"/>
          <w:u w:val="single"/>
        </w:rPr>
      </w:pPr>
    </w:p>
    <w:p w:rsidR="008202B5" w:rsidRPr="00C276BB" w:rsidRDefault="008202B5" w:rsidP="008202B5">
      <w:pPr>
        <w:spacing w:after="0"/>
        <w:ind w:left="-284" w:right="-284"/>
        <w:jc w:val="center"/>
        <w:rPr>
          <w:b/>
          <w:sz w:val="32"/>
          <w:u w:val="single"/>
        </w:rPr>
      </w:pPr>
      <w:r w:rsidRPr="00C276BB">
        <w:rPr>
          <w:b/>
          <w:sz w:val="32"/>
          <w:u w:val="single"/>
        </w:rPr>
        <w:t>1. Identité de l’organisme de formation :</w:t>
      </w:r>
    </w:p>
    <w:p w:rsidR="008202B5" w:rsidRPr="00C276BB" w:rsidRDefault="008202B5" w:rsidP="008202B5">
      <w:pPr>
        <w:spacing w:after="0"/>
        <w:ind w:left="-284" w:right="-284"/>
        <w:jc w:val="center"/>
        <w:rPr>
          <w:b/>
          <w:sz w:val="32"/>
          <w:u w:val="single"/>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r w:rsidRPr="00C276BB">
        <w:rPr>
          <w:rFonts w:asciiTheme="minorHAnsi" w:hAnsiTheme="minorHAnsi"/>
          <w:b/>
          <w:bCs/>
          <w:szCs w:val="18"/>
        </w:rPr>
        <w:t xml:space="preserve">Dénomination sociale : </w:t>
      </w: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E63564" w:rsidRPr="00C276BB"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r w:rsidRPr="00C276BB">
        <w:rPr>
          <w:rFonts w:asciiTheme="minorHAnsi" w:hAnsiTheme="minorHAnsi"/>
          <w:b/>
          <w:bCs/>
          <w:szCs w:val="18"/>
        </w:rPr>
        <w:t xml:space="preserve">Adresse </w:t>
      </w:r>
      <w:r w:rsidRPr="00C276BB">
        <w:rPr>
          <w:rFonts w:asciiTheme="minorHAnsi" w:hAnsiTheme="minorHAnsi"/>
          <w:szCs w:val="18"/>
        </w:rPr>
        <w:t xml:space="preserve">: </w:t>
      </w: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8202B5" w:rsidRPr="00891374"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891374">
        <w:rPr>
          <w:rFonts w:asciiTheme="minorHAnsi" w:hAnsiTheme="minorHAnsi"/>
          <w:b/>
          <w:szCs w:val="18"/>
        </w:rPr>
        <w:t>Adresse postale :</w:t>
      </w:r>
    </w:p>
    <w:p w:rsidR="00E63564" w:rsidRDefault="00E63564" w:rsidP="00E63564">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E63564" w:rsidRDefault="00E63564" w:rsidP="00E63564">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p>
    <w:p w:rsidR="008202B5" w:rsidRPr="00E63564" w:rsidRDefault="008202B5" w:rsidP="00E63564">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szCs w:val="18"/>
        </w:rPr>
      </w:pPr>
      <w:r w:rsidRPr="00C276BB">
        <w:rPr>
          <w:rFonts w:asciiTheme="minorHAnsi" w:hAnsiTheme="minorHAnsi"/>
          <w:b/>
          <w:bCs/>
          <w:szCs w:val="18"/>
        </w:rPr>
        <w:t xml:space="preserve">Téléphone </w:t>
      </w:r>
      <w:r w:rsidRPr="00C276BB">
        <w:rPr>
          <w:rFonts w:asciiTheme="minorHAnsi" w:hAnsiTheme="minorHAnsi"/>
          <w:szCs w:val="18"/>
        </w:rPr>
        <w:t>:</w:t>
      </w:r>
      <w:r w:rsidRPr="00C276BB">
        <w:rPr>
          <w:rFonts w:asciiTheme="minorHAnsi" w:hAnsiTheme="minorHAnsi"/>
          <w:szCs w:val="18"/>
        </w:rPr>
        <w:tab/>
      </w:r>
      <w:r w:rsidRPr="00C276BB">
        <w:rPr>
          <w:rFonts w:asciiTheme="minorHAnsi" w:hAnsiTheme="minorHAnsi"/>
          <w:szCs w:val="18"/>
        </w:rPr>
        <w:tab/>
      </w:r>
      <w:r w:rsidRPr="00C276BB">
        <w:rPr>
          <w:rFonts w:asciiTheme="minorHAnsi" w:hAnsiTheme="minorHAnsi"/>
          <w:szCs w:val="18"/>
        </w:rPr>
        <w:tab/>
      </w:r>
      <w:r w:rsidRPr="00C276BB">
        <w:rPr>
          <w:rFonts w:asciiTheme="minorHAnsi" w:hAnsiTheme="minorHAnsi"/>
          <w:szCs w:val="18"/>
        </w:rPr>
        <w:tab/>
      </w:r>
      <w:r w:rsidRPr="00C276BB">
        <w:rPr>
          <w:rFonts w:asciiTheme="minorHAnsi" w:hAnsiTheme="minorHAnsi"/>
          <w:szCs w:val="18"/>
        </w:rPr>
        <w:tab/>
      </w:r>
      <w:r w:rsidR="00E63564" w:rsidRPr="00E63564">
        <w:rPr>
          <w:rFonts w:asciiTheme="minorHAnsi" w:hAnsiTheme="minorHAnsi"/>
          <w:b/>
          <w:szCs w:val="18"/>
        </w:rPr>
        <w:t xml:space="preserve">Adresse </w:t>
      </w:r>
      <w:r w:rsidRPr="00E63564">
        <w:rPr>
          <w:rFonts w:asciiTheme="minorHAnsi" w:hAnsiTheme="minorHAnsi"/>
          <w:b/>
          <w:szCs w:val="18"/>
        </w:rPr>
        <w:t>Mail :</w:t>
      </w: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E63564">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Site web :</w:t>
      </w:r>
    </w:p>
    <w:p w:rsidR="00E63564" w:rsidRPr="00C276BB" w:rsidRDefault="00E63564" w:rsidP="00E63564">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Statut juridique :</w:t>
      </w:r>
      <w:r w:rsidRPr="00C276BB">
        <w:rPr>
          <w:rFonts w:asciiTheme="minorHAnsi" w:hAnsiTheme="minorHAnsi"/>
          <w:b/>
          <w:szCs w:val="18"/>
        </w:rPr>
        <w:t xml:space="preserve"> </w:t>
      </w: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D</w:t>
      </w:r>
      <w:r w:rsidRPr="00C276BB">
        <w:rPr>
          <w:rFonts w:asciiTheme="minorHAnsi" w:hAnsiTheme="minorHAnsi"/>
          <w:b/>
          <w:szCs w:val="18"/>
        </w:rPr>
        <w:t xml:space="preserve">ate de création : </w:t>
      </w: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N°Siret, code NAF, numéro de déclaration d’activité, numéro d’existence :</w:t>
      </w: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Responsable légal de l’organisme de formation : nom, qualité, coordonnées</w:t>
      </w: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Responsable habilité à signer la convention : nom, qualité, coordonnées</w:t>
      </w: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Pr="00C276BB"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Responsable de formation des CQP</w:t>
      </w:r>
      <w:r w:rsidRPr="00C276BB">
        <w:rPr>
          <w:rFonts w:asciiTheme="minorHAnsi" w:hAnsiTheme="minorHAnsi"/>
          <w:b/>
          <w:szCs w:val="18"/>
        </w:rPr>
        <w:t> : nom, qualité, coordonnées</w:t>
      </w: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Pr>
          <w:rFonts w:asciiTheme="minorHAnsi" w:hAnsiTheme="minorHAnsi"/>
          <w:b/>
          <w:szCs w:val="18"/>
        </w:rPr>
        <w:t>Contact administratif de la CPNEFP : nom, qualité, coordonnées</w:t>
      </w: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r w:rsidRPr="00C276BB">
        <w:rPr>
          <w:rFonts w:asciiTheme="minorHAnsi" w:hAnsiTheme="minorHAnsi"/>
          <w:b/>
          <w:szCs w:val="18"/>
        </w:rPr>
        <w:t>Attestatio</w:t>
      </w:r>
      <w:r>
        <w:rPr>
          <w:rFonts w:asciiTheme="minorHAnsi" w:hAnsiTheme="minorHAnsi"/>
          <w:b/>
          <w:szCs w:val="18"/>
        </w:rPr>
        <w:t xml:space="preserve">n sur l’honneur de la conformité </w:t>
      </w:r>
      <w:r w:rsidRPr="00C276BB">
        <w:rPr>
          <w:rFonts w:asciiTheme="minorHAnsi" w:hAnsiTheme="minorHAnsi"/>
          <w:b/>
          <w:szCs w:val="18"/>
        </w:rPr>
        <w:t>de</w:t>
      </w:r>
      <w:r>
        <w:rPr>
          <w:rFonts w:asciiTheme="minorHAnsi" w:hAnsiTheme="minorHAnsi"/>
          <w:b/>
          <w:szCs w:val="18"/>
        </w:rPr>
        <w:t xml:space="preserve"> la situation de</w:t>
      </w:r>
      <w:r w:rsidRPr="00C276BB">
        <w:rPr>
          <w:rFonts w:asciiTheme="minorHAnsi" w:hAnsiTheme="minorHAnsi"/>
          <w:b/>
          <w:szCs w:val="18"/>
        </w:rPr>
        <w:t xml:space="preserve"> l’organisme de formation par rapport à ses obligations fiscales et sociales :</w:t>
      </w:r>
    </w:p>
    <w:p w:rsidR="008202B5" w:rsidRPr="00C276BB"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E63564" w:rsidRDefault="00E63564"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Default="008202B5" w:rsidP="008202B5">
      <w:pPr>
        <w:pStyle w:val="Default"/>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ind w:left="-284" w:right="-284"/>
        <w:rPr>
          <w:rFonts w:asciiTheme="minorHAnsi" w:hAnsiTheme="minorHAnsi"/>
          <w:b/>
          <w:szCs w:val="18"/>
        </w:rPr>
      </w:pPr>
    </w:p>
    <w:p w:rsidR="008202B5" w:rsidRPr="00C276BB" w:rsidRDefault="008202B5" w:rsidP="008202B5">
      <w:r w:rsidRPr="00C276BB">
        <w:br w:type="page"/>
      </w:r>
    </w:p>
    <w:p w:rsidR="00E63564" w:rsidRDefault="00E63564" w:rsidP="008202B5">
      <w:pPr>
        <w:spacing w:after="0"/>
        <w:ind w:left="-284" w:right="-284"/>
        <w:jc w:val="center"/>
        <w:rPr>
          <w:b/>
          <w:sz w:val="32"/>
          <w:u w:val="single"/>
        </w:rPr>
      </w:pPr>
    </w:p>
    <w:p w:rsidR="00E63564" w:rsidRDefault="00E63564" w:rsidP="008202B5">
      <w:pPr>
        <w:spacing w:after="0"/>
        <w:ind w:left="-284" w:right="-284"/>
        <w:jc w:val="center"/>
        <w:rPr>
          <w:b/>
          <w:sz w:val="32"/>
          <w:u w:val="single"/>
        </w:rPr>
      </w:pPr>
    </w:p>
    <w:p w:rsidR="008202B5" w:rsidRPr="00C276BB" w:rsidRDefault="008202B5" w:rsidP="008202B5">
      <w:pPr>
        <w:spacing w:after="0"/>
        <w:ind w:left="-284" w:right="-284"/>
        <w:jc w:val="center"/>
        <w:rPr>
          <w:b/>
          <w:sz w:val="32"/>
          <w:u w:val="single"/>
        </w:rPr>
      </w:pPr>
      <w:r w:rsidRPr="00C276BB">
        <w:rPr>
          <w:b/>
          <w:sz w:val="32"/>
          <w:u w:val="single"/>
        </w:rPr>
        <w:t xml:space="preserve">2. Positionnement dans le cadre de l’appel à proposition </w:t>
      </w:r>
    </w:p>
    <w:p w:rsidR="008202B5" w:rsidRPr="00C276BB" w:rsidRDefault="008202B5" w:rsidP="008202B5">
      <w:pPr>
        <w:spacing w:after="0"/>
        <w:ind w:left="-284" w:right="-284"/>
        <w:rPr>
          <w:b/>
          <w:sz w:val="24"/>
        </w:rPr>
      </w:pPr>
    </w:p>
    <w:p w:rsidR="008202B5" w:rsidRPr="00C276BB" w:rsidRDefault="008202B5" w:rsidP="008202B5">
      <w:pPr>
        <w:spacing w:after="0"/>
        <w:ind w:left="-284" w:right="-284"/>
        <w:rPr>
          <w:b/>
          <w:sz w:val="24"/>
        </w:rPr>
      </w:pPr>
      <w:r>
        <w:rPr>
          <w:b/>
          <w:sz w:val="24"/>
        </w:rPr>
        <w:t>Sur quels CQP se positionne l’organisme de formation (cocher la case correspondante)</w:t>
      </w: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Default="008202B5" w:rsidP="00E63564">
      <w:pPr>
        <w:spacing w:after="0" w:line="240" w:lineRule="auto"/>
        <w:ind w:right="-284"/>
        <w:jc w:val="both"/>
        <w:rPr>
          <w:sz w:val="20"/>
          <w:szCs w:val="18"/>
        </w:rPr>
      </w:pPr>
    </w:p>
    <w:p w:rsidR="00E63564" w:rsidRDefault="008202B5" w:rsidP="00E63564">
      <w:pPr>
        <w:pStyle w:val="Paragraphedeliste"/>
        <w:numPr>
          <w:ilvl w:val="0"/>
          <w:numId w:val="3"/>
        </w:numPr>
        <w:jc w:val="both"/>
        <w:rPr>
          <w:rFonts w:ascii="Calibri" w:hAnsi="Calibri"/>
          <w:b/>
          <w:bCs/>
          <w:sz w:val="28"/>
          <w:szCs w:val="28"/>
        </w:rPr>
      </w:pPr>
      <w:r w:rsidRPr="003D4CD9">
        <w:rPr>
          <w:rFonts w:ascii="Calibri" w:hAnsi="Calibri"/>
          <w:b/>
          <w:bCs/>
          <w:sz w:val="28"/>
          <w:szCs w:val="28"/>
        </w:rPr>
        <w:t>CQP Conseiller / conseillère de Vente Horlogerie-Bijouterie</w:t>
      </w:r>
    </w:p>
    <w:p w:rsidR="00E63564" w:rsidRDefault="00E63564" w:rsidP="00E63564">
      <w:pPr>
        <w:jc w:val="both"/>
        <w:rPr>
          <w:rFonts w:ascii="Calibri" w:hAnsi="Calibri"/>
          <w:b/>
          <w:bCs/>
          <w:sz w:val="28"/>
          <w:szCs w:val="28"/>
        </w:rPr>
      </w:pPr>
    </w:p>
    <w:p w:rsidR="00E63564" w:rsidRDefault="00E63564" w:rsidP="00E63564">
      <w:pPr>
        <w:jc w:val="both"/>
        <w:rPr>
          <w:rFonts w:ascii="Calibri" w:hAnsi="Calibri"/>
          <w:b/>
          <w:bCs/>
          <w:sz w:val="28"/>
          <w:szCs w:val="28"/>
        </w:rPr>
      </w:pPr>
    </w:p>
    <w:p w:rsidR="00E63564" w:rsidRPr="00E63564" w:rsidRDefault="00E63564" w:rsidP="00E63564">
      <w:pPr>
        <w:jc w:val="both"/>
        <w:rPr>
          <w:rFonts w:ascii="Calibri" w:hAnsi="Calibri"/>
          <w:b/>
          <w:bCs/>
          <w:sz w:val="28"/>
          <w:szCs w:val="28"/>
        </w:rPr>
      </w:pPr>
    </w:p>
    <w:p w:rsidR="008202B5" w:rsidRDefault="008202B5" w:rsidP="00E63564">
      <w:pPr>
        <w:pStyle w:val="Paragraphedeliste"/>
        <w:numPr>
          <w:ilvl w:val="0"/>
          <w:numId w:val="3"/>
        </w:numPr>
        <w:jc w:val="both"/>
        <w:rPr>
          <w:rFonts w:ascii="Calibri" w:hAnsi="Calibri"/>
          <w:b/>
          <w:bCs/>
          <w:sz w:val="28"/>
          <w:szCs w:val="28"/>
        </w:rPr>
      </w:pPr>
      <w:r w:rsidRPr="003D4CD9">
        <w:rPr>
          <w:rFonts w:ascii="Calibri" w:hAnsi="Calibri"/>
          <w:b/>
          <w:bCs/>
          <w:sz w:val="28"/>
          <w:szCs w:val="28"/>
        </w:rPr>
        <w:t>CQP Adjoint / adjointe au responsable de magasin d’Horlogerie-Bijouterie</w:t>
      </w:r>
    </w:p>
    <w:p w:rsidR="00E63564" w:rsidRDefault="00E63564" w:rsidP="00E63564">
      <w:pPr>
        <w:jc w:val="both"/>
        <w:rPr>
          <w:rFonts w:ascii="Calibri" w:hAnsi="Calibri"/>
          <w:b/>
          <w:bCs/>
          <w:sz w:val="28"/>
          <w:szCs w:val="28"/>
        </w:rPr>
      </w:pPr>
    </w:p>
    <w:p w:rsidR="00E63564" w:rsidRDefault="00E63564" w:rsidP="00E63564">
      <w:pPr>
        <w:jc w:val="both"/>
        <w:rPr>
          <w:rFonts w:ascii="Calibri" w:hAnsi="Calibri"/>
          <w:b/>
          <w:bCs/>
          <w:sz w:val="28"/>
          <w:szCs w:val="28"/>
        </w:rPr>
      </w:pPr>
    </w:p>
    <w:p w:rsidR="00E63564" w:rsidRPr="00E63564" w:rsidRDefault="00E63564" w:rsidP="00E63564">
      <w:pPr>
        <w:jc w:val="both"/>
        <w:rPr>
          <w:rFonts w:ascii="Calibri" w:hAnsi="Calibri"/>
          <w:b/>
          <w:bCs/>
          <w:sz w:val="28"/>
          <w:szCs w:val="28"/>
        </w:rPr>
      </w:pPr>
    </w:p>
    <w:p w:rsidR="008202B5" w:rsidRPr="003D4CD9" w:rsidRDefault="008202B5" w:rsidP="00E63564">
      <w:pPr>
        <w:pStyle w:val="Paragraphedeliste"/>
        <w:numPr>
          <w:ilvl w:val="0"/>
          <w:numId w:val="3"/>
        </w:numPr>
        <w:jc w:val="both"/>
        <w:rPr>
          <w:rFonts w:ascii="Calibri" w:hAnsi="Calibri"/>
          <w:b/>
          <w:bCs/>
          <w:sz w:val="28"/>
          <w:szCs w:val="28"/>
        </w:rPr>
      </w:pPr>
      <w:r w:rsidRPr="003D4CD9">
        <w:rPr>
          <w:rFonts w:ascii="Calibri" w:hAnsi="Calibri"/>
          <w:b/>
          <w:bCs/>
          <w:sz w:val="28"/>
          <w:szCs w:val="28"/>
        </w:rPr>
        <w:t>CQP Responsable de magasin d’Horlogerie-Bijouterie</w:t>
      </w: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Default="008202B5" w:rsidP="008202B5">
      <w:pPr>
        <w:spacing w:after="0" w:line="240" w:lineRule="auto"/>
        <w:ind w:right="-284"/>
        <w:rPr>
          <w:sz w:val="20"/>
          <w:szCs w:val="18"/>
        </w:rPr>
      </w:pPr>
    </w:p>
    <w:p w:rsidR="008202B5" w:rsidRPr="00C276BB" w:rsidRDefault="008202B5" w:rsidP="008202B5">
      <w:pPr>
        <w:spacing w:after="0" w:line="240" w:lineRule="auto"/>
        <w:ind w:right="-284"/>
        <w:rPr>
          <w:sz w:val="20"/>
          <w:szCs w:val="18"/>
        </w:rPr>
      </w:pPr>
    </w:p>
    <w:p w:rsidR="008202B5" w:rsidRPr="00C276BB" w:rsidRDefault="008202B5" w:rsidP="008202B5">
      <w:pPr>
        <w:rPr>
          <w:sz w:val="20"/>
          <w:szCs w:val="18"/>
        </w:rPr>
      </w:pPr>
      <w:r w:rsidRPr="00C276BB">
        <w:rPr>
          <w:sz w:val="20"/>
          <w:szCs w:val="18"/>
        </w:rPr>
        <w:br w:type="page"/>
      </w:r>
    </w:p>
    <w:p w:rsidR="00E63564" w:rsidRDefault="00E63564" w:rsidP="008202B5">
      <w:pPr>
        <w:spacing w:after="0"/>
        <w:ind w:left="-284" w:right="-284"/>
        <w:jc w:val="center"/>
        <w:rPr>
          <w:b/>
          <w:sz w:val="32"/>
          <w:u w:val="single"/>
        </w:rPr>
      </w:pPr>
    </w:p>
    <w:p w:rsidR="008202B5" w:rsidRPr="00C276BB" w:rsidRDefault="008202B5" w:rsidP="008202B5">
      <w:pPr>
        <w:spacing w:after="0"/>
        <w:ind w:left="-284" w:right="-284"/>
        <w:jc w:val="center"/>
        <w:rPr>
          <w:b/>
          <w:sz w:val="32"/>
          <w:u w:val="single"/>
        </w:rPr>
      </w:pPr>
      <w:r w:rsidRPr="00C276BB">
        <w:rPr>
          <w:b/>
          <w:sz w:val="32"/>
          <w:u w:val="single"/>
        </w:rPr>
        <w:t>3. Reformulation de la demande et compréhension du contexte</w:t>
      </w:r>
    </w:p>
    <w:p w:rsidR="008202B5" w:rsidRPr="00C276BB"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Décrire</w:t>
      </w:r>
      <w:r w:rsidRPr="00C276BB">
        <w:rPr>
          <w:b/>
        </w:rPr>
        <w:t xml:space="preserve"> votre compréhension du contexte de la mise en œuvre des trois C</w:t>
      </w:r>
      <w:r>
        <w:rPr>
          <w:b/>
        </w:rPr>
        <w:t>QP de la branche du commerce de détail de l’horlogerie-bijouterie</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Pr="00C276BB"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spacing w:after="0"/>
        <w:ind w:left="-284" w:right="-284"/>
      </w:pPr>
    </w:p>
    <w:p w:rsidR="00E63564" w:rsidRDefault="00E63564">
      <w:pPr>
        <w:spacing w:after="200" w:line="276" w:lineRule="auto"/>
      </w:pPr>
      <w:r>
        <w:br w:type="page"/>
      </w:r>
    </w:p>
    <w:p w:rsidR="008202B5" w:rsidRDefault="008202B5" w:rsidP="008202B5">
      <w:pPr>
        <w:spacing w:after="0"/>
        <w:ind w:left="-284" w:right="-284"/>
      </w:pPr>
    </w:p>
    <w:p w:rsidR="00E63564" w:rsidRDefault="00E63564" w:rsidP="008202B5">
      <w:pPr>
        <w:spacing w:after="0"/>
        <w:ind w:left="-284" w:right="-284"/>
      </w:pPr>
    </w:p>
    <w:p w:rsidR="008202B5" w:rsidRPr="00C276BB" w:rsidRDefault="008202B5" w:rsidP="008202B5">
      <w:pPr>
        <w:spacing w:after="0"/>
        <w:ind w:left="-284" w:right="-284"/>
        <w:jc w:val="center"/>
        <w:rPr>
          <w:b/>
          <w:sz w:val="32"/>
          <w:u w:val="single"/>
        </w:rPr>
      </w:pPr>
      <w:r w:rsidRPr="00C276BB">
        <w:rPr>
          <w:b/>
          <w:sz w:val="32"/>
          <w:u w:val="single"/>
        </w:rPr>
        <w:t>4. Références et expériences dan</w:t>
      </w:r>
      <w:r>
        <w:rPr>
          <w:b/>
          <w:sz w:val="32"/>
          <w:u w:val="single"/>
        </w:rPr>
        <w:t>s le domaine de l’horlogerie-bijouterie</w:t>
      </w:r>
    </w:p>
    <w:p w:rsidR="008202B5" w:rsidRPr="00C276BB"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4.1 Décrire</w:t>
      </w:r>
      <w:r w:rsidRPr="00C276BB">
        <w:rPr>
          <w:b/>
        </w:rPr>
        <w:t xml:space="preserve"> vos expériences sur des projets conduisant à une</w:t>
      </w:r>
      <w:r>
        <w:rPr>
          <w:b/>
        </w:rPr>
        <w:t xml:space="preserve"> certification professionnelle dans l’horlogerie-bijouterie</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Pr="00C276BB"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Pr="00C276BB"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4.2 Lister</w:t>
      </w:r>
      <w:r w:rsidRPr="00C276BB">
        <w:rPr>
          <w:b/>
        </w:rPr>
        <w:t xml:space="preserve"> et décrivez les principaux projets de formation initiale et continue dan</w:t>
      </w:r>
      <w:r>
        <w:rPr>
          <w:b/>
        </w:rPr>
        <w:t>s le domaine de l’horlogerie-bijouterie</w:t>
      </w:r>
      <w:r w:rsidRPr="00C276BB">
        <w:rPr>
          <w:b/>
        </w:rPr>
        <w:t xml:space="preserve"> auxquels vous avez participé. </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t xml:space="preserve"> </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Pr="00C276BB"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Pr="00C276BB"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E63564" w:rsidRDefault="00E63564">
      <w:pPr>
        <w:spacing w:after="200" w:line="276" w:lineRule="auto"/>
      </w:pPr>
      <w:r>
        <w:br w:type="page"/>
      </w:r>
    </w:p>
    <w:p w:rsidR="008202B5" w:rsidRDefault="008202B5" w:rsidP="008202B5">
      <w:pPr>
        <w:spacing w:after="0"/>
        <w:ind w:left="-284" w:right="-284"/>
      </w:pPr>
    </w:p>
    <w:p w:rsidR="00E63564" w:rsidRDefault="00E63564" w:rsidP="008202B5">
      <w:pPr>
        <w:spacing w:after="0"/>
        <w:ind w:left="-284" w:right="-284"/>
      </w:pPr>
    </w:p>
    <w:p w:rsidR="00E63564" w:rsidRPr="00C276BB" w:rsidRDefault="00E63564"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4.3 Lister</w:t>
      </w:r>
      <w:r w:rsidRPr="00C276BB">
        <w:rPr>
          <w:b/>
        </w:rPr>
        <w:t xml:space="preserve"> ci-dessous les</w:t>
      </w:r>
      <w:r>
        <w:rPr>
          <w:b/>
        </w:rPr>
        <w:t xml:space="preserve"> entreprises de l’horlogerie-bijouterie</w:t>
      </w:r>
      <w:r w:rsidRPr="00C276BB">
        <w:rPr>
          <w:b/>
        </w:rPr>
        <w:t xml:space="preserve"> avec lesquelles vous avez eu l’occasion de collaborer : </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E63564" w:rsidRPr="00C276BB" w:rsidRDefault="00E63564"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spacing w:after="0"/>
        <w:ind w:left="-284" w:right="-284"/>
      </w:pPr>
    </w:p>
    <w:p w:rsidR="00E63564" w:rsidRDefault="00E63564">
      <w:pPr>
        <w:spacing w:after="200" w:line="276" w:lineRule="auto"/>
      </w:pPr>
      <w:r>
        <w:br w:type="page"/>
      </w:r>
    </w:p>
    <w:p w:rsidR="008202B5" w:rsidRDefault="008202B5" w:rsidP="008202B5">
      <w:pPr>
        <w:spacing w:after="0"/>
        <w:ind w:left="-284" w:right="-284"/>
      </w:pPr>
    </w:p>
    <w:p w:rsidR="008202B5" w:rsidRPr="00C276BB" w:rsidRDefault="008202B5" w:rsidP="008202B5">
      <w:pPr>
        <w:spacing w:after="0"/>
        <w:ind w:left="-284" w:right="-284"/>
      </w:pPr>
    </w:p>
    <w:p w:rsidR="008202B5" w:rsidRPr="00C276BB" w:rsidRDefault="008202B5" w:rsidP="008202B5">
      <w:pPr>
        <w:spacing w:after="0"/>
        <w:ind w:left="-284" w:right="-284"/>
        <w:jc w:val="center"/>
        <w:rPr>
          <w:b/>
          <w:sz w:val="32"/>
          <w:u w:val="single"/>
        </w:rPr>
      </w:pPr>
      <w:r w:rsidRPr="00C276BB">
        <w:rPr>
          <w:b/>
          <w:sz w:val="32"/>
          <w:u w:val="single"/>
        </w:rPr>
        <w:t xml:space="preserve">5. </w:t>
      </w:r>
      <w:r>
        <w:rPr>
          <w:b/>
          <w:sz w:val="32"/>
          <w:u w:val="single"/>
        </w:rPr>
        <w:t>Ingénierie et mise en œuvre des formations</w:t>
      </w:r>
    </w:p>
    <w:p w:rsidR="008202B5" w:rsidRPr="00C276BB" w:rsidRDefault="008202B5" w:rsidP="008202B5">
      <w:pP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sidRPr="00C276BB">
        <w:rPr>
          <w:b/>
        </w:rPr>
        <w:t>5.1</w:t>
      </w:r>
      <w:r>
        <w:rPr>
          <w:b/>
        </w:rPr>
        <w:t xml:space="preserve"> - Définir et construire, pour chaque CQP, des modules de formation et une progression pédagogique cohérente au regard des blocs de compétences</w:t>
      </w: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5.2 – Préciser pour chaque module de formation, les pratiques et méthodes pédagogiques mises en place </w:t>
      </w: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5.3 – Définir un planning prévisionnel de sessions de formation envisagées / préciser les emplois du temps type envisagés des sessions de formation</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 xml:space="preserve"> (</w:t>
      </w:r>
      <w:proofErr w:type="gramStart"/>
      <w:r>
        <w:rPr>
          <w:b/>
        </w:rPr>
        <w:t>voir</w:t>
      </w:r>
      <w:proofErr w:type="gramEnd"/>
      <w:r>
        <w:rPr>
          <w:b/>
        </w:rPr>
        <w:t xml:space="preserve"> exemple ci-dessous)</w:t>
      </w:r>
    </w:p>
    <w:p w:rsidR="008202B5" w:rsidRPr="00C276BB" w:rsidRDefault="008202B5" w:rsidP="008202B5">
      <w:pPr>
        <w:spacing w:after="0"/>
        <w:ind w:left="-284" w:right="-284"/>
      </w:pPr>
    </w:p>
    <w:p w:rsidR="008202B5" w:rsidRPr="00C276BB" w:rsidRDefault="008202B5" w:rsidP="008202B5">
      <w:pPr>
        <w:spacing w:after="0"/>
        <w:ind w:left="-284" w:right="-284"/>
      </w:pPr>
      <w:r w:rsidRPr="00C276BB">
        <w:t>Renseigner autant de tableaux que de modules sur</w:t>
      </w:r>
      <w:r>
        <w:t xml:space="preserve"> lesquels vous vous positionnez </w:t>
      </w:r>
      <w:r w:rsidRPr="00C276BB">
        <w:t xml:space="preserve">: </w:t>
      </w:r>
    </w:p>
    <w:p w:rsidR="008202B5" w:rsidRPr="00C276BB" w:rsidRDefault="008202B5" w:rsidP="008202B5">
      <w:pPr>
        <w:spacing w:after="0"/>
        <w:ind w:left="-284" w:right="-284"/>
      </w:pPr>
    </w:p>
    <w:tbl>
      <w:tblPr>
        <w:tblStyle w:val="Grilledutableau"/>
        <w:tblW w:w="10774" w:type="dxa"/>
        <w:tblInd w:w="-743" w:type="dxa"/>
        <w:tblLook w:val="04A0"/>
      </w:tblPr>
      <w:tblGrid>
        <w:gridCol w:w="5813"/>
        <w:gridCol w:w="4961"/>
      </w:tblGrid>
      <w:tr w:rsidR="008202B5" w:rsidRPr="00C276BB" w:rsidTr="004A35A2">
        <w:tc>
          <w:tcPr>
            <w:tcW w:w="5813" w:type="dxa"/>
          </w:tcPr>
          <w:p w:rsidR="008202B5" w:rsidRPr="00C276BB" w:rsidRDefault="008202B5" w:rsidP="00E63564">
            <w:pPr>
              <w:ind w:right="-284"/>
              <w:rPr>
                <w:b/>
                <w:sz w:val="28"/>
              </w:rPr>
            </w:pPr>
            <w:r>
              <w:rPr>
                <w:b/>
                <w:sz w:val="28"/>
              </w:rPr>
              <w:t>CQP</w:t>
            </w:r>
            <w:r w:rsidR="00E63564">
              <w:rPr>
                <w:b/>
                <w:sz w:val="28"/>
              </w:rPr>
              <w:t xml:space="preserve"> : </w:t>
            </w:r>
          </w:p>
        </w:tc>
        <w:tc>
          <w:tcPr>
            <w:tcW w:w="4961" w:type="dxa"/>
          </w:tcPr>
          <w:p w:rsidR="008202B5" w:rsidRPr="00C276BB" w:rsidRDefault="00E63564" w:rsidP="00E63564">
            <w:pPr>
              <w:ind w:right="-284"/>
              <w:rPr>
                <w:b/>
                <w:sz w:val="28"/>
              </w:rPr>
            </w:pPr>
            <w:r>
              <w:rPr>
                <w:b/>
                <w:sz w:val="28"/>
              </w:rPr>
              <w:t>Titre du module :</w:t>
            </w:r>
            <w:r w:rsidR="008202B5" w:rsidRPr="00C276BB">
              <w:rPr>
                <w:b/>
                <w:sz w:val="28"/>
              </w:rPr>
              <w:t xml:space="preserve"> </w:t>
            </w:r>
          </w:p>
        </w:tc>
      </w:tr>
      <w:tr w:rsidR="008202B5" w:rsidRPr="00C276BB" w:rsidTr="004A35A2">
        <w:tc>
          <w:tcPr>
            <w:tcW w:w="5813" w:type="dxa"/>
          </w:tcPr>
          <w:p w:rsidR="008202B5" w:rsidRDefault="008202B5" w:rsidP="00E63564">
            <w:pPr>
              <w:ind w:right="-284"/>
              <w:rPr>
                <w:b/>
                <w:sz w:val="28"/>
              </w:rPr>
            </w:pPr>
            <w:r>
              <w:rPr>
                <w:b/>
                <w:sz w:val="28"/>
              </w:rPr>
              <w:t>Bloc de compétences visé</w:t>
            </w:r>
            <w:r w:rsidR="00E63564">
              <w:rPr>
                <w:b/>
                <w:sz w:val="28"/>
              </w:rPr>
              <w:t xml:space="preserve"> : </w:t>
            </w:r>
          </w:p>
        </w:tc>
        <w:tc>
          <w:tcPr>
            <w:tcW w:w="4961" w:type="dxa"/>
          </w:tcPr>
          <w:p w:rsidR="008202B5" w:rsidRDefault="008202B5" w:rsidP="00E63564">
            <w:pPr>
              <w:ind w:right="-284"/>
              <w:rPr>
                <w:b/>
                <w:sz w:val="28"/>
              </w:rPr>
            </w:pPr>
            <w:r>
              <w:rPr>
                <w:b/>
                <w:sz w:val="28"/>
              </w:rPr>
              <w:t xml:space="preserve">Durée du module : </w:t>
            </w:r>
          </w:p>
        </w:tc>
      </w:tr>
      <w:tr w:rsidR="008202B5" w:rsidRPr="00C276BB" w:rsidTr="004A35A2">
        <w:tc>
          <w:tcPr>
            <w:tcW w:w="5813" w:type="dxa"/>
          </w:tcPr>
          <w:p w:rsidR="008202B5" w:rsidRPr="00C276BB" w:rsidRDefault="008202B5" w:rsidP="00440538">
            <w:pPr>
              <w:ind w:right="-284"/>
              <w:rPr>
                <w:u w:val="single"/>
              </w:rPr>
            </w:pPr>
            <w:r w:rsidRPr="00C276BB">
              <w:rPr>
                <w:u w:val="single"/>
              </w:rPr>
              <w:t xml:space="preserve">Objectifs pédagogiques :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spacing w:after="0" w:line="240" w:lineRule="auto"/>
              <w:ind w:left="360" w:right="-284"/>
            </w:pPr>
          </w:p>
        </w:tc>
        <w:tc>
          <w:tcPr>
            <w:tcW w:w="4961" w:type="dxa"/>
          </w:tcPr>
          <w:p w:rsidR="008202B5" w:rsidRPr="00C276BB" w:rsidRDefault="008202B5" w:rsidP="00440538">
            <w:pPr>
              <w:ind w:right="-284"/>
              <w:rPr>
                <w:u w:val="single"/>
              </w:rPr>
            </w:pPr>
            <w:r w:rsidRPr="00C276BB">
              <w:rPr>
                <w:u w:val="single"/>
              </w:rPr>
              <w:t>Compét</w:t>
            </w:r>
            <w:r>
              <w:rPr>
                <w:u w:val="single"/>
              </w:rPr>
              <w:t>ences ciblées :</w:t>
            </w:r>
          </w:p>
          <w:p w:rsidR="008202B5" w:rsidRPr="00C276BB" w:rsidRDefault="008202B5" w:rsidP="00440538">
            <w:pPr>
              <w:pStyle w:val="Paragraphedeliste"/>
              <w:numPr>
                <w:ilvl w:val="0"/>
                <w:numId w:val="1"/>
              </w:numPr>
              <w:spacing w:after="0" w:line="240" w:lineRule="auto"/>
              <w:ind w:right="-284"/>
              <w:rPr>
                <w:u w:val="single"/>
              </w:rPr>
            </w:pPr>
            <w:r w:rsidRPr="00C276BB">
              <w:rPr>
                <w:u w:val="single"/>
              </w:rPr>
              <w:t xml:space="preserve">  </w:t>
            </w:r>
          </w:p>
          <w:p w:rsidR="008202B5" w:rsidRPr="00C276BB" w:rsidRDefault="008202B5" w:rsidP="00440538">
            <w:pPr>
              <w:pStyle w:val="Paragraphedeliste"/>
              <w:numPr>
                <w:ilvl w:val="0"/>
                <w:numId w:val="1"/>
              </w:numPr>
              <w:spacing w:after="0" w:line="240" w:lineRule="auto"/>
              <w:ind w:right="-284"/>
              <w:rPr>
                <w:u w:val="single"/>
              </w:rPr>
            </w:pPr>
            <w:r w:rsidRPr="00C276BB">
              <w:rPr>
                <w:u w:val="single"/>
              </w:rPr>
              <w:t xml:space="preserve">  </w:t>
            </w:r>
          </w:p>
          <w:p w:rsidR="008202B5" w:rsidRPr="00C276BB" w:rsidRDefault="008202B5" w:rsidP="00440538">
            <w:pPr>
              <w:pStyle w:val="Paragraphedeliste"/>
              <w:numPr>
                <w:ilvl w:val="0"/>
                <w:numId w:val="1"/>
              </w:numPr>
              <w:spacing w:after="0" w:line="240" w:lineRule="auto"/>
              <w:ind w:right="-284"/>
              <w:rPr>
                <w:u w:val="single"/>
              </w:rPr>
            </w:pPr>
            <w:r w:rsidRPr="00C276BB">
              <w:rPr>
                <w:u w:val="single"/>
              </w:rPr>
              <w:t xml:space="preserve">  </w:t>
            </w:r>
          </w:p>
          <w:p w:rsidR="008202B5" w:rsidRPr="00C276BB" w:rsidRDefault="008202B5" w:rsidP="00440538">
            <w:pPr>
              <w:pStyle w:val="Paragraphedeliste"/>
              <w:numPr>
                <w:ilvl w:val="0"/>
                <w:numId w:val="1"/>
              </w:numPr>
              <w:spacing w:after="0" w:line="240" w:lineRule="auto"/>
              <w:ind w:right="-284"/>
            </w:pPr>
            <w:r w:rsidRPr="00E30EC0">
              <w:rPr>
                <w:u w:val="single"/>
              </w:rPr>
              <w:t xml:space="preserve">  </w:t>
            </w: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E30EC0" w:rsidRDefault="008202B5" w:rsidP="00440538">
            <w:pPr>
              <w:spacing w:after="0" w:line="240" w:lineRule="auto"/>
              <w:ind w:right="-284"/>
              <w:rPr>
                <w:u w:val="single"/>
              </w:rPr>
            </w:pPr>
          </w:p>
        </w:tc>
      </w:tr>
      <w:tr w:rsidR="008202B5" w:rsidRPr="00C276BB" w:rsidTr="004A35A2">
        <w:tc>
          <w:tcPr>
            <w:tcW w:w="5813" w:type="dxa"/>
          </w:tcPr>
          <w:p w:rsidR="008202B5" w:rsidRDefault="008202B5" w:rsidP="00440538">
            <w:pPr>
              <w:ind w:right="-284"/>
              <w:rPr>
                <w:u w:val="single"/>
              </w:rPr>
            </w:pPr>
            <w:r>
              <w:rPr>
                <w:u w:val="single"/>
              </w:rPr>
              <w:t>Savoirs/ thématiques abordé(e)s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E30EC0" w:rsidRDefault="008202B5" w:rsidP="00440538">
            <w:pPr>
              <w:spacing w:after="0" w:line="240" w:lineRule="auto"/>
              <w:ind w:left="360" w:right="-284"/>
            </w:pPr>
          </w:p>
        </w:tc>
        <w:tc>
          <w:tcPr>
            <w:tcW w:w="4961" w:type="dxa"/>
          </w:tcPr>
          <w:p w:rsidR="008202B5" w:rsidRDefault="008202B5" w:rsidP="00440538">
            <w:pPr>
              <w:ind w:right="-284"/>
              <w:rPr>
                <w:u w:val="single"/>
              </w:rPr>
            </w:pPr>
            <w:r>
              <w:rPr>
                <w:u w:val="single"/>
              </w:rPr>
              <w:t>Méthodologie et outils appliqués</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C276BB" w:rsidRDefault="008202B5" w:rsidP="00440538">
            <w:pPr>
              <w:pStyle w:val="Paragraphedeliste"/>
              <w:numPr>
                <w:ilvl w:val="0"/>
                <w:numId w:val="1"/>
              </w:numPr>
              <w:spacing w:after="0" w:line="240" w:lineRule="auto"/>
              <w:ind w:right="-284"/>
            </w:pPr>
            <w:r w:rsidRPr="00C276BB">
              <w:t xml:space="preserve">  </w:t>
            </w:r>
          </w:p>
          <w:p w:rsidR="008202B5" w:rsidRPr="00E30EC0" w:rsidRDefault="008202B5" w:rsidP="00440538">
            <w:pPr>
              <w:spacing w:after="0" w:line="240" w:lineRule="auto"/>
              <w:ind w:right="-284"/>
            </w:pPr>
          </w:p>
        </w:tc>
      </w:tr>
    </w:tbl>
    <w:p w:rsidR="008202B5" w:rsidRDefault="008202B5" w:rsidP="008202B5">
      <w:pPr>
        <w:spacing w:after="0"/>
        <w:ind w:left="-284" w:right="-284"/>
      </w:pPr>
    </w:p>
    <w:p w:rsidR="008202B5" w:rsidRPr="00C276BB" w:rsidRDefault="008202B5" w:rsidP="008202B5">
      <w:pPr>
        <w:spacing w:after="0"/>
        <w:ind w:left="-284" w:right="-284"/>
        <w:sectPr w:rsidR="008202B5" w:rsidRPr="00C276BB" w:rsidSect="00AF2CE0">
          <w:headerReference w:type="even" r:id="rId9"/>
          <w:headerReference w:type="default" r:id="rId10"/>
          <w:footerReference w:type="even" r:id="rId11"/>
          <w:footerReference w:type="default" r:id="rId12"/>
          <w:headerReference w:type="first" r:id="rId13"/>
          <w:footerReference w:type="first" r:id="rId14"/>
          <w:pgSz w:w="11906" w:h="16838"/>
          <w:pgMar w:top="568" w:right="1274" w:bottom="284" w:left="1417" w:header="708" w:footer="280" w:gutter="0"/>
          <w:cols w:space="708"/>
          <w:docGrid w:linePitch="360"/>
        </w:sectPr>
      </w:pPr>
    </w:p>
    <w:p w:rsidR="008202B5" w:rsidRDefault="008202B5" w:rsidP="008202B5">
      <w:pPr>
        <w:spacing w:after="0"/>
        <w:ind w:left="426" w:right="-284"/>
        <w:rPr>
          <w:b/>
        </w:rPr>
      </w:pPr>
    </w:p>
    <w:p w:rsidR="008202B5" w:rsidRPr="00C276BB" w:rsidRDefault="008202B5" w:rsidP="008202B5">
      <w:pPr>
        <w:spacing w:after="0"/>
        <w:ind w:left="-284" w:right="-284"/>
        <w:jc w:val="center"/>
        <w:rPr>
          <w:b/>
          <w:sz w:val="32"/>
          <w:u w:val="single"/>
        </w:rPr>
      </w:pPr>
      <w:r>
        <w:rPr>
          <w:b/>
          <w:sz w:val="32"/>
          <w:u w:val="single"/>
        </w:rPr>
        <w:t>6. Animation des formations</w:t>
      </w:r>
    </w:p>
    <w:p w:rsidR="008202B5" w:rsidRDefault="008202B5" w:rsidP="008202B5">
      <w:pPr>
        <w:spacing w:after="0"/>
        <w:ind w:left="426" w:right="-284"/>
        <w:rPr>
          <w:b/>
        </w:rPr>
      </w:pPr>
    </w:p>
    <w:p w:rsidR="008202B5" w:rsidRDefault="008202B5" w:rsidP="008202B5">
      <w:pPr>
        <w:spacing w:after="0"/>
        <w:ind w:left="426" w:right="-284"/>
        <w:rPr>
          <w:b/>
        </w:rPr>
      </w:pPr>
      <w:r>
        <w:rPr>
          <w:b/>
        </w:rPr>
        <w:t>6.1 – Définir l’équipe pédagogique (responsable de formation, formateurs, …)</w:t>
      </w:r>
      <w:r w:rsidRPr="00C276BB">
        <w:rPr>
          <w:b/>
        </w:rPr>
        <w:t> </w:t>
      </w:r>
      <w:r>
        <w:rPr>
          <w:b/>
        </w:rPr>
        <w:t xml:space="preserve">qui sera affectée au projet / joindre un CV pour chaque intervenant </w:t>
      </w:r>
    </w:p>
    <w:p w:rsidR="004A35A2" w:rsidRPr="00C276BB" w:rsidRDefault="004A35A2" w:rsidP="008202B5">
      <w:pPr>
        <w:spacing w:after="0"/>
        <w:ind w:left="426" w:right="-284"/>
        <w:rPr>
          <w:b/>
        </w:rPr>
      </w:pPr>
    </w:p>
    <w:tbl>
      <w:tblPr>
        <w:tblStyle w:val="Grilledutableau"/>
        <w:tblW w:w="0" w:type="auto"/>
        <w:tblInd w:w="-284" w:type="dxa"/>
        <w:tblLook w:val="04A0"/>
      </w:tblPr>
      <w:tblGrid>
        <w:gridCol w:w="2377"/>
        <w:gridCol w:w="2410"/>
        <w:gridCol w:w="2693"/>
        <w:gridCol w:w="3366"/>
      </w:tblGrid>
      <w:tr w:rsidR="004A35A2" w:rsidRPr="00C276BB" w:rsidTr="004A35A2">
        <w:tc>
          <w:tcPr>
            <w:tcW w:w="2377" w:type="dxa"/>
            <w:shd w:val="clear" w:color="auto" w:fill="365F91" w:themeFill="accent1" w:themeFillShade="BF"/>
            <w:vAlign w:val="center"/>
          </w:tcPr>
          <w:p w:rsidR="008202B5" w:rsidRPr="004A35A2" w:rsidRDefault="004A35A2" w:rsidP="004A35A2">
            <w:pPr>
              <w:ind w:right="-284"/>
              <w:jc w:val="center"/>
              <w:rPr>
                <w:color w:val="FFFFFF" w:themeColor="background1"/>
              </w:rPr>
            </w:pPr>
            <w:r>
              <w:rPr>
                <w:color w:val="FFFFFF" w:themeColor="background1"/>
              </w:rPr>
              <w:t>Nom</w:t>
            </w:r>
            <w:r w:rsidR="008202B5" w:rsidRPr="004A35A2">
              <w:rPr>
                <w:color w:val="FFFFFF" w:themeColor="background1"/>
              </w:rPr>
              <w:t xml:space="preserve"> Prénom</w:t>
            </w:r>
          </w:p>
        </w:tc>
        <w:tc>
          <w:tcPr>
            <w:tcW w:w="2410" w:type="dxa"/>
            <w:shd w:val="clear" w:color="auto" w:fill="365F91" w:themeFill="accent1" w:themeFillShade="BF"/>
            <w:vAlign w:val="center"/>
          </w:tcPr>
          <w:p w:rsidR="008202B5" w:rsidRPr="004A35A2" w:rsidRDefault="008202B5" w:rsidP="004A35A2">
            <w:pPr>
              <w:ind w:right="-284"/>
              <w:jc w:val="center"/>
              <w:rPr>
                <w:color w:val="FFFFFF" w:themeColor="background1"/>
              </w:rPr>
            </w:pPr>
            <w:r w:rsidRPr="004A35A2">
              <w:rPr>
                <w:color w:val="FFFFFF" w:themeColor="background1"/>
              </w:rPr>
              <w:t>Rôle dans le projet</w:t>
            </w:r>
          </w:p>
        </w:tc>
        <w:tc>
          <w:tcPr>
            <w:tcW w:w="2693" w:type="dxa"/>
            <w:shd w:val="clear" w:color="auto" w:fill="365F91" w:themeFill="accent1" w:themeFillShade="BF"/>
            <w:vAlign w:val="center"/>
          </w:tcPr>
          <w:p w:rsidR="008202B5" w:rsidRPr="004A35A2" w:rsidRDefault="008202B5" w:rsidP="004A35A2">
            <w:pPr>
              <w:ind w:right="-284"/>
              <w:jc w:val="center"/>
              <w:rPr>
                <w:color w:val="FFFFFF" w:themeColor="background1"/>
              </w:rPr>
            </w:pPr>
            <w:r w:rsidRPr="004A35A2">
              <w:rPr>
                <w:color w:val="FFFFFF" w:themeColor="background1"/>
              </w:rPr>
              <w:t>Domaine d’expertise</w:t>
            </w:r>
          </w:p>
        </w:tc>
        <w:tc>
          <w:tcPr>
            <w:tcW w:w="3366" w:type="dxa"/>
            <w:shd w:val="clear" w:color="auto" w:fill="365F91" w:themeFill="accent1" w:themeFillShade="BF"/>
            <w:vAlign w:val="center"/>
          </w:tcPr>
          <w:p w:rsidR="008202B5" w:rsidRPr="004A35A2" w:rsidRDefault="008202B5" w:rsidP="004A35A2">
            <w:pPr>
              <w:ind w:right="-284"/>
              <w:jc w:val="center"/>
              <w:rPr>
                <w:color w:val="FFFFFF" w:themeColor="background1"/>
              </w:rPr>
            </w:pPr>
            <w:r w:rsidRPr="004A35A2">
              <w:rPr>
                <w:color w:val="FFFFFF" w:themeColor="background1"/>
              </w:rPr>
              <w:t>Qualification et expériences</w:t>
            </w:r>
          </w:p>
        </w:tc>
      </w:tr>
      <w:tr w:rsidR="008202B5" w:rsidRPr="00C276BB" w:rsidTr="004A35A2">
        <w:tc>
          <w:tcPr>
            <w:tcW w:w="2377" w:type="dxa"/>
          </w:tcPr>
          <w:p w:rsidR="008202B5" w:rsidRPr="00C276BB" w:rsidRDefault="008202B5" w:rsidP="004A35A2">
            <w:pPr>
              <w:ind w:right="-284"/>
            </w:pPr>
          </w:p>
          <w:p w:rsidR="008202B5" w:rsidRPr="00C276BB" w:rsidRDefault="008202B5" w:rsidP="004A35A2">
            <w:pPr>
              <w:ind w:right="-284"/>
            </w:pPr>
          </w:p>
          <w:p w:rsidR="008202B5" w:rsidRPr="00C276BB" w:rsidRDefault="008202B5" w:rsidP="004A35A2">
            <w:pPr>
              <w:ind w:right="-284"/>
            </w:pPr>
          </w:p>
          <w:p w:rsidR="008202B5" w:rsidRPr="00C276BB" w:rsidRDefault="008202B5" w:rsidP="004A35A2">
            <w:pPr>
              <w:ind w:right="-284"/>
            </w:pPr>
          </w:p>
          <w:p w:rsidR="008202B5" w:rsidRPr="00C276BB" w:rsidRDefault="008202B5" w:rsidP="004A35A2">
            <w:pPr>
              <w:ind w:right="-284"/>
            </w:pPr>
          </w:p>
          <w:p w:rsidR="008202B5" w:rsidRPr="00C276BB" w:rsidRDefault="008202B5" w:rsidP="004A35A2">
            <w:pPr>
              <w:ind w:right="-284"/>
            </w:pPr>
          </w:p>
          <w:p w:rsidR="008202B5" w:rsidRDefault="008202B5" w:rsidP="004A35A2">
            <w:pPr>
              <w:ind w:right="-284"/>
            </w:pPr>
          </w:p>
          <w:p w:rsidR="008202B5" w:rsidRDefault="008202B5" w:rsidP="004A35A2">
            <w:pPr>
              <w:ind w:right="-284"/>
            </w:pPr>
          </w:p>
          <w:p w:rsidR="008202B5" w:rsidRDefault="008202B5" w:rsidP="004A35A2">
            <w:pPr>
              <w:ind w:right="-284"/>
            </w:pPr>
          </w:p>
          <w:p w:rsidR="008202B5" w:rsidRDefault="008202B5" w:rsidP="004A35A2">
            <w:pPr>
              <w:ind w:right="-284"/>
            </w:pPr>
          </w:p>
          <w:p w:rsidR="008202B5" w:rsidRPr="00C276BB" w:rsidRDefault="008202B5" w:rsidP="004A35A2">
            <w:pPr>
              <w:ind w:right="-284"/>
            </w:pPr>
          </w:p>
          <w:p w:rsidR="008202B5" w:rsidRPr="00C276BB" w:rsidRDefault="008202B5" w:rsidP="004A35A2">
            <w:pPr>
              <w:ind w:right="-284"/>
            </w:pPr>
          </w:p>
          <w:p w:rsidR="008202B5" w:rsidRPr="00C276BB" w:rsidRDefault="008202B5" w:rsidP="00440538">
            <w:pPr>
              <w:ind w:left="426" w:right="-284"/>
            </w:pPr>
          </w:p>
        </w:tc>
        <w:tc>
          <w:tcPr>
            <w:tcW w:w="2410" w:type="dxa"/>
          </w:tcPr>
          <w:p w:rsidR="008202B5" w:rsidRPr="00C276BB" w:rsidRDefault="008202B5" w:rsidP="004A35A2">
            <w:pPr>
              <w:ind w:left="14" w:right="-284"/>
            </w:pPr>
          </w:p>
          <w:p w:rsidR="008202B5" w:rsidRPr="00C276BB" w:rsidRDefault="004A35A2" w:rsidP="004A35A2">
            <w:pPr>
              <w:ind w:right="-284"/>
              <w:rPr>
                <w:b/>
              </w:rPr>
            </w:pPr>
            <w:r>
              <w:rPr>
                <w:b/>
              </w:rPr>
              <w:t xml:space="preserve">Ex. : </w:t>
            </w:r>
            <w:r w:rsidR="008202B5" w:rsidRPr="00C276BB">
              <w:rPr>
                <w:b/>
              </w:rPr>
              <w:t>Référent CQP, formateur</w:t>
            </w:r>
          </w:p>
          <w:p w:rsidR="008202B5" w:rsidRPr="00C276BB" w:rsidRDefault="008202B5" w:rsidP="00440538">
            <w:pPr>
              <w:ind w:left="426" w:right="-284"/>
              <w:rPr>
                <w:b/>
              </w:rPr>
            </w:pPr>
          </w:p>
        </w:tc>
        <w:tc>
          <w:tcPr>
            <w:tcW w:w="2693" w:type="dxa"/>
          </w:tcPr>
          <w:p w:rsidR="008202B5" w:rsidRPr="00C276BB" w:rsidRDefault="008202B5" w:rsidP="00440538">
            <w:pPr>
              <w:ind w:left="426" w:right="-284"/>
            </w:pPr>
          </w:p>
        </w:tc>
        <w:tc>
          <w:tcPr>
            <w:tcW w:w="3366" w:type="dxa"/>
          </w:tcPr>
          <w:p w:rsidR="008202B5" w:rsidRPr="00C276BB" w:rsidRDefault="008202B5" w:rsidP="00440538">
            <w:pPr>
              <w:ind w:left="426" w:right="-284"/>
            </w:pPr>
          </w:p>
        </w:tc>
      </w:tr>
    </w:tbl>
    <w:p w:rsidR="008202B5" w:rsidRDefault="008202B5" w:rsidP="008202B5">
      <w:pPr>
        <w:spacing w:after="0"/>
        <w:ind w:left="-284" w:right="-284"/>
      </w:pPr>
    </w:p>
    <w:p w:rsidR="008202B5" w:rsidRPr="00C276BB"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6.2 – Préciser vos modalités de suivi et de régulation de la formation en centre de formation</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spacing w:after="0"/>
        <w:ind w:right="-284"/>
      </w:pPr>
    </w:p>
    <w:p w:rsidR="004A35A2" w:rsidRDefault="004A35A2">
      <w:pPr>
        <w:spacing w:after="200" w:line="276" w:lineRule="auto"/>
      </w:pPr>
      <w:r>
        <w:br w:type="page"/>
      </w:r>
    </w:p>
    <w:p w:rsidR="008202B5" w:rsidRDefault="008202B5" w:rsidP="008202B5">
      <w:pPr>
        <w:spacing w:after="0"/>
        <w:ind w:left="-284" w:right="-284"/>
      </w:pPr>
    </w:p>
    <w:p w:rsidR="004A35A2" w:rsidRDefault="004A35A2" w:rsidP="008202B5">
      <w:pPr>
        <w:spacing w:after="0"/>
        <w:ind w:left="-284" w:right="-284"/>
      </w:pPr>
    </w:p>
    <w:p w:rsidR="004A35A2" w:rsidRPr="00C276BB" w:rsidRDefault="004A35A2"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6.3 – Préciser vos modalités de coordination et de suivi des stagiaires avec les entreprises d’accueil</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Pr="00C276BB"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spacing w:after="0"/>
        <w:ind w:left="-284" w:right="-284"/>
      </w:pPr>
    </w:p>
    <w:p w:rsidR="008202B5" w:rsidRDefault="008202B5" w:rsidP="008202B5">
      <w:pPr>
        <w:spacing w:after="0"/>
        <w:ind w:left="-284" w:right="-284"/>
      </w:pPr>
    </w:p>
    <w:p w:rsidR="004A35A2" w:rsidRDefault="004A35A2">
      <w:pPr>
        <w:spacing w:after="200" w:line="276" w:lineRule="auto"/>
      </w:pPr>
      <w:r>
        <w:br w:type="page"/>
      </w:r>
    </w:p>
    <w:p w:rsidR="008202B5" w:rsidRDefault="008202B5" w:rsidP="008202B5">
      <w:pPr>
        <w:spacing w:after="0"/>
        <w:ind w:left="-284" w:right="-284"/>
      </w:pPr>
    </w:p>
    <w:p w:rsidR="008202B5" w:rsidRPr="00C276BB" w:rsidRDefault="008202B5" w:rsidP="008202B5">
      <w:pPr>
        <w:spacing w:after="0"/>
        <w:ind w:left="-284" w:right="-284"/>
        <w:jc w:val="center"/>
        <w:rPr>
          <w:b/>
          <w:sz w:val="32"/>
          <w:u w:val="single"/>
        </w:rPr>
      </w:pPr>
      <w:r>
        <w:rPr>
          <w:b/>
          <w:sz w:val="32"/>
          <w:u w:val="single"/>
        </w:rPr>
        <w:t>7. Suivi pédagogique des stagiaires de la formation</w:t>
      </w:r>
    </w:p>
    <w:p w:rsidR="008202B5"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7.1 - Décrire</w:t>
      </w:r>
      <w:r w:rsidRPr="00C276BB">
        <w:rPr>
          <w:b/>
        </w:rPr>
        <w:t xml:space="preserve"> votre compréhension </w:t>
      </w:r>
      <w:r>
        <w:rPr>
          <w:b/>
        </w:rPr>
        <w:t>de la procédure de positionnement et d’individualisation des parcours de formation attendue par la CPNEFP de la branche professionnelle du commerce de détail de l’horlogerie-bijouterie</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Pr="00C276BB"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8202B5" w:rsidRPr="00C276BB" w:rsidRDefault="008202B5" w:rsidP="008202B5">
      <w:pPr>
        <w:spacing w:after="0"/>
        <w:ind w:left="-284" w:right="-284"/>
      </w:pPr>
    </w:p>
    <w:p w:rsidR="008202B5" w:rsidRPr="00C276BB"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7.2 – Décrire les modalités d’accompagnement individualisé des stagiaires tout au long de leur formation</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Pr="00C276BB"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pPr>
        <w:spacing w:after="200" w:line="276" w:lineRule="auto"/>
      </w:pPr>
      <w:r>
        <w:br w:type="page"/>
      </w:r>
    </w:p>
    <w:p w:rsidR="008202B5" w:rsidRDefault="008202B5" w:rsidP="008202B5">
      <w:pPr>
        <w:spacing w:after="0"/>
        <w:ind w:left="-284" w:right="-284"/>
      </w:pPr>
    </w:p>
    <w:p w:rsidR="008202B5" w:rsidRPr="00C276BB" w:rsidRDefault="008202B5"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7.3 – Décrire les modalités d’évaluation de la progression des acquis tout au long de la formation</w:t>
      </w: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Pr="00C276BB"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8202B5" w:rsidRDefault="008202B5" w:rsidP="008202B5">
      <w:pPr>
        <w:spacing w:after="0"/>
        <w:ind w:right="-284"/>
      </w:pPr>
    </w:p>
    <w:p w:rsidR="004A35A2" w:rsidRDefault="004A35A2" w:rsidP="008202B5">
      <w:pPr>
        <w:spacing w:after="0"/>
        <w:ind w:right="-284"/>
      </w:pPr>
    </w:p>
    <w:p w:rsidR="004A35A2" w:rsidRPr="00C276BB" w:rsidRDefault="004A35A2" w:rsidP="008202B5">
      <w:pPr>
        <w:spacing w:after="0"/>
        <w:ind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7.4 – Joindre la trame d’un questionnaire pour la réalisation d’un bilan pédagogique qualitatif à chaque fin de session de formation (auprès des stagiaires, auprès des intervenants)</w:t>
      </w:r>
    </w:p>
    <w:p w:rsidR="008202B5" w:rsidRDefault="008202B5" w:rsidP="008202B5">
      <w:pPr>
        <w:spacing w:after="0"/>
        <w:ind w:left="-284" w:right="-284"/>
      </w:pPr>
    </w:p>
    <w:p w:rsidR="004A35A2" w:rsidRDefault="004A35A2" w:rsidP="008202B5">
      <w:pPr>
        <w:spacing w:after="0"/>
        <w:ind w:left="-284" w:right="-284"/>
      </w:pPr>
    </w:p>
    <w:p w:rsidR="004A35A2" w:rsidRDefault="004A35A2" w:rsidP="008202B5">
      <w:pPr>
        <w:spacing w:after="0"/>
        <w:ind w:left="-284" w:right="-284"/>
      </w:pPr>
    </w:p>
    <w:p w:rsidR="008202B5" w:rsidRPr="00C276BB"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r>
        <w:rPr>
          <w:b/>
        </w:rPr>
        <w:t>7.5 – Joindre la trame d’un questionnaire pour la réalisation des enquêtes sur le devenir des apprenants après la formation</w:t>
      </w:r>
    </w:p>
    <w:p w:rsidR="008202B5" w:rsidRDefault="008202B5" w:rsidP="008202B5">
      <w:pPr>
        <w:spacing w:after="0"/>
        <w:ind w:left="-284" w:right="-284"/>
      </w:pPr>
    </w:p>
    <w:p w:rsidR="008202B5" w:rsidRDefault="008202B5" w:rsidP="008202B5">
      <w:pPr>
        <w:spacing w:after="0"/>
        <w:ind w:left="-284" w:right="-284"/>
      </w:pPr>
    </w:p>
    <w:p w:rsidR="004A35A2" w:rsidRDefault="004A35A2">
      <w:pPr>
        <w:spacing w:after="200" w:line="276" w:lineRule="auto"/>
      </w:pPr>
      <w:r>
        <w:br w:type="page"/>
      </w:r>
    </w:p>
    <w:p w:rsidR="008202B5" w:rsidRDefault="008202B5" w:rsidP="008202B5">
      <w:pPr>
        <w:spacing w:after="0"/>
        <w:ind w:left="-284" w:right="-284"/>
      </w:pPr>
    </w:p>
    <w:p w:rsidR="008202B5" w:rsidRPr="00C276BB" w:rsidRDefault="008202B5" w:rsidP="008202B5">
      <w:pPr>
        <w:spacing w:after="0"/>
        <w:ind w:left="-284" w:right="-284"/>
        <w:jc w:val="center"/>
        <w:rPr>
          <w:b/>
          <w:sz w:val="32"/>
          <w:u w:val="single"/>
        </w:rPr>
      </w:pPr>
      <w:r>
        <w:rPr>
          <w:b/>
          <w:sz w:val="32"/>
          <w:u w:val="single"/>
        </w:rPr>
        <w:t>8. Communication</w:t>
      </w:r>
    </w:p>
    <w:p w:rsidR="008202B5" w:rsidRDefault="008202B5" w:rsidP="008202B5">
      <w:pPr>
        <w:spacing w:after="0"/>
        <w:ind w:left="-284" w:right="-284"/>
      </w:pPr>
    </w:p>
    <w:p w:rsidR="008202B5" w:rsidRPr="00C276BB" w:rsidRDefault="008202B5" w:rsidP="008202B5">
      <w:pPr>
        <w:spacing w:after="0"/>
        <w:ind w:left="-284" w:right="-284"/>
      </w:pPr>
    </w:p>
    <w:p w:rsidR="008202B5" w:rsidRDefault="008202B5"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8.1 – Présenter les grandes lignes d’un plan d’actions de communication sur les CQP envisagé sur le périmètre territorial de votre organisme de formation / préciser les actions de promotion envisageables auprès des entreprises et des candidats potentiels</w:t>
      </w:r>
      <w:r w:rsidR="004A35A2">
        <w:rPr>
          <w:b/>
        </w:rPr>
        <w:t>.</w:t>
      </w: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Pr="00C276BB"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pPr>
    </w:p>
    <w:p w:rsidR="008202B5" w:rsidRPr="00C276BB" w:rsidRDefault="008202B5" w:rsidP="008202B5">
      <w:pPr>
        <w:spacing w:after="0"/>
        <w:ind w:left="-284" w:right="-284"/>
      </w:pPr>
    </w:p>
    <w:p w:rsidR="008202B5" w:rsidRPr="00C276BB" w:rsidRDefault="008202B5" w:rsidP="008202B5">
      <w:pPr>
        <w:spacing w:after="0"/>
        <w:ind w:left="-284" w:right="-284"/>
      </w:pPr>
    </w:p>
    <w:p w:rsidR="008202B5" w:rsidRDefault="008202B5"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8.2 – Présenter les actions envisageables auprès des institutionnels locaux pour promouvoir et développer les CQP / donner des exemples d’actions déjà réalisées</w:t>
      </w:r>
      <w:r w:rsidR="004A35A2">
        <w:rPr>
          <w:b/>
        </w:rPr>
        <w:t>.</w:t>
      </w: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rsidP="008202B5">
      <w:pPr>
        <w:pBdr>
          <w:top w:val="single" w:sz="4" w:space="0"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4A35A2" w:rsidRDefault="004A35A2">
      <w:pPr>
        <w:spacing w:after="200" w:line="276" w:lineRule="auto"/>
      </w:pPr>
      <w:r>
        <w:br w:type="page"/>
      </w:r>
    </w:p>
    <w:p w:rsidR="008202B5" w:rsidRDefault="008202B5" w:rsidP="004A35A2">
      <w:pPr>
        <w:spacing w:after="0"/>
        <w:ind w:right="-284"/>
      </w:pPr>
    </w:p>
    <w:p w:rsidR="008202B5" w:rsidRDefault="008202B5" w:rsidP="008202B5">
      <w:pPr>
        <w:spacing w:after="0"/>
        <w:ind w:left="-284" w:right="-284"/>
      </w:pPr>
    </w:p>
    <w:p w:rsidR="008202B5" w:rsidRPr="00C276BB" w:rsidRDefault="008202B5" w:rsidP="008202B5">
      <w:pPr>
        <w:spacing w:after="0"/>
        <w:ind w:left="-284" w:right="-284"/>
        <w:jc w:val="center"/>
        <w:rPr>
          <w:b/>
          <w:sz w:val="32"/>
          <w:u w:val="single"/>
        </w:rPr>
      </w:pPr>
      <w:r>
        <w:rPr>
          <w:b/>
          <w:sz w:val="32"/>
          <w:u w:val="single"/>
        </w:rPr>
        <w:t>9. Organisation administrative et logistique</w:t>
      </w:r>
    </w:p>
    <w:p w:rsidR="008202B5" w:rsidRPr="00C276BB" w:rsidRDefault="008202B5" w:rsidP="008202B5">
      <w:pPr>
        <w:spacing w:after="0"/>
        <w:ind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9.1 - </w:t>
      </w:r>
      <w:r w:rsidRPr="00C276BB">
        <w:rPr>
          <w:b/>
        </w:rPr>
        <w:t xml:space="preserve"> </w:t>
      </w:r>
      <w:r>
        <w:rPr>
          <w:b/>
        </w:rPr>
        <w:t xml:space="preserve">Décrire les locaux mis à disposition de la formation </w:t>
      </w: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type de local (salle de cours banalisée, salle de cours spécialisé, salle de cours informatique, atelier, …)</w:t>
      </w: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surface / capacité d’accueil en nombre de personnes</w:t>
      </w: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équipements (multimédia, …)</w:t>
      </w: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r>
        <w:rPr>
          <w:b/>
          <w:i/>
        </w:rPr>
        <w:t>J</w:t>
      </w:r>
      <w:r w:rsidRPr="00736293">
        <w:rPr>
          <w:b/>
          <w:i/>
        </w:rPr>
        <w:t>oindre éventuellement des photos des locaux affectés à la formation</w:t>
      </w: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Pr="00736293"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i/>
        </w:rPr>
      </w:pPr>
    </w:p>
    <w:p w:rsidR="008202B5" w:rsidRDefault="008202B5" w:rsidP="008202B5">
      <w:pPr>
        <w:spacing w:after="0"/>
        <w:ind w:right="-284"/>
      </w:pPr>
    </w:p>
    <w:p w:rsidR="004A35A2" w:rsidRPr="00C276BB" w:rsidRDefault="004A35A2" w:rsidP="008202B5">
      <w:pPr>
        <w:spacing w:after="0"/>
        <w:ind w:right="-284"/>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r>
        <w:rPr>
          <w:b/>
        </w:rPr>
        <w:t xml:space="preserve">9.2 - </w:t>
      </w:r>
      <w:r w:rsidRPr="00C276BB">
        <w:rPr>
          <w:b/>
        </w:rPr>
        <w:t xml:space="preserve"> </w:t>
      </w:r>
      <w:r>
        <w:rPr>
          <w:b/>
        </w:rPr>
        <w:t xml:space="preserve">Décrire les équipements professionnels et matériels mis à la disposition de stagiaires </w:t>
      </w: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rPr>
      </w:pPr>
    </w:p>
    <w:p w:rsidR="008202B5" w:rsidRDefault="008202B5"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r w:rsidRPr="00736293">
        <w:rPr>
          <w:b/>
          <w:i/>
        </w:rPr>
        <w:t>Joindre éventuellement des photos des équipements professionnels</w:t>
      </w: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4A35A2" w:rsidRDefault="004A35A2" w:rsidP="008202B5">
      <w:pPr>
        <w:pBdr>
          <w:top w:val="single" w:sz="4" w:space="1" w:color="FBD4B4" w:themeColor="accent6" w:themeTint="66"/>
          <w:left w:val="single" w:sz="4" w:space="4" w:color="FBD4B4" w:themeColor="accent6" w:themeTint="66"/>
          <w:bottom w:val="single" w:sz="4" w:space="1" w:color="FBD4B4" w:themeColor="accent6" w:themeTint="66"/>
          <w:right w:val="single" w:sz="4" w:space="4" w:color="FBD4B4" w:themeColor="accent6" w:themeTint="66"/>
        </w:pBdr>
        <w:spacing w:after="0"/>
        <w:ind w:left="-284" w:right="-284"/>
        <w:rPr>
          <w:b/>
          <w:i/>
        </w:rPr>
      </w:pPr>
    </w:p>
    <w:p w:rsidR="008202B5" w:rsidRDefault="008202B5" w:rsidP="008202B5">
      <w:pPr>
        <w:spacing w:after="0"/>
        <w:ind w:left="-284" w:right="-284"/>
      </w:pPr>
    </w:p>
    <w:p w:rsidR="008202B5" w:rsidRPr="00C276BB" w:rsidRDefault="008202B5" w:rsidP="008202B5">
      <w:pPr>
        <w:spacing w:after="0"/>
        <w:ind w:left="-284" w:right="-284"/>
        <w:sectPr w:rsidR="008202B5" w:rsidRPr="00C276BB" w:rsidSect="00611A90">
          <w:pgSz w:w="11906" w:h="16838"/>
          <w:pgMar w:top="567" w:right="709" w:bottom="1134" w:left="851" w:header="709" w:footer="278" w:gutter="0"/>
          <w:cols w:space="708"/>
          <w:docGrid w:linePitch="360"/>
        </w:sectPr>
      </w:pPr>
    </w:p>
    <w:p w:rsidR="008202B5" w:rsidRDefault="008202B5" w:rsidP="008202B5">
      <w:pPr>
        <w:pStyle w:val="04RAPPORTPage1"/>
        <w:ind w:left="0" w:firstLine="0"/>
      </w:pPr>
    </w:p>
    <w:p w:rsidR="008202B5" w:rsidRPr="00C276BB" w:rsidRDefault="008202B5" w:rsidP="008202B5">
      <w:pPr>
        <w:spacing w:after="0"/>
        <w:ind w:left="-284" w:right="-284"/>
        <w:jc w:val="center"/>
        <w:rPr>
          <w:b/>
          <w:sz w:val="32"/>
          <w:u w:val="single"/>
        </w:rPr>
      </w:pPr>
      <w:r>
        <w:rPr>
          <w:b/>
          <w:sz w:val="32"/>
          <w:u w:val="single"/>
        </w:rPr>
        <w:t>10. Proposition tarifaire</w:t>
      </w:r>
    </w:p>
    <w:p w:rsidR="008202B5" w:rsidRPr="00C276BB" w:rsidRDefault="008202B5" w:rsidP="008202B5">
      <w:pPr>
        <w:pStyle w:val="04RAPPORTPage1"/>
        <w:ind w:left="0" w:firstLine="0"/>
      </w:pPr>
    </w:p>
    <w:tbl>
      <w:tblPr>
        <w:tblStyle w:val="Grilledutableau"/>
        <w:tblW w:w="0" w:type="auto"/>
        <w:tblInd w:w="1951" w:type="dxa"/>
        <w:tblLook w:val="04A0"/>
      </w:tblPr>
      <w:tblGrid>
        <w:gridCol w:w="4111"/>
        <w:gridCol w:w="1701"/>
        <w:gridCol w:w="1701"/>
      </w:tblGrid>
      <w:tr w:rsidR="008202B5" w:rsidRPr="00C276BB" w:rsidTr="004A35A2">
        <w:tc>
          <w:tcPr>
            <w:tcW w:w="4111" w:type="dxa"/>
            <w:shd w:val="clear" w:color="auto" w:fill="365F91" w:themeFill="accent1" w:themeFillShade="BF"/>
          </w:tcPr>
          <w:p w:rsidR="008202B5" w:rsidRPr="004A35A2" w:rsidRDefault="008202B5" w:rsidP="00440538">
            <w:pPr>
              <w:spacing w:after="200" w:line="276" w:lineRule="auto"/>
              <w:rPr>
                <w:rFonts w:cs="Times New Roman"/>
                <w:b/>
                <w:color w:val="FFFFFF" w:themeColor="background1"/>
              </w:rPr>
            </w:pPr>
          </w:p>
        </w:tc>
        <w:tc>
          <w:tcPr>
            <w:tcW w:w="1701" w:type="dxa"/>
            <w:shd w:val="clear" w:color="auto" w:fill="365F91" w:themeFill="accent1" w:themeFillShade="BF"/>
          </w:tcPr>
          <w:p w:rsidR="008202B5" w:rsidRPr="004A35A2" w:rsidRDefault="008202B5" w:rsidP="00440538">
            <w:pPr>
              <w:spacing w:after="200" w:line="276" w:lineRule="auto"/>
              <w:jc w:val="center"/>
              <w:rPr>
                <w:rFonts w:cs="Times New Roman"/>
                <w:b/>
                <w:color w:val="FFFFFF" w:themeColor="background1"/>
              </w:rPr>
            </w:pPr>
            <w:r w:rsidRPr="004A35A2">
              <w:rPr>
                <w:rFonts w:cs="Times New Roman"/>
                <w:b/>
                <w:color w:val="FFFFFF" w:themeColor="background1"/>
              </w:rPr>
              <w:t>HT</w:t>
            </w:r>
          </w:p>
        </w:tc>
        <w:tc>
          <w:tcPr>
            <w:tcW w:w="1701" w:type="dxa"/>
            <w:shd w:val="clear" w:color="auto" w:fill="365F91" w:themeFill="accent1" w:themeFillShade="BF"/>
          </w:tcPr>
          <w:p w:rsidR="008202B5" w:rsidRPr="004A35A2" w:rsidRDefault="008202B5" w:rsidP="00440538">
            <w:pPr>
              <w:spacing w:after="200" w:line="276" w:lineRule="auto"/>
              <w:jc w:val="center"/>
              <w:rPr>
                <w:rFonts w:cs="Times New Roman"/>
                <w:b/>
                <w:color w:val="FFFFFF" w:themeColor="background1"/>
              </w:rPr>
            </w:pPr>
            <w:r w:rsidRPr="004A35A2">
              <w:rPr>
                <w:rFonts w:cs="Times New Roman"/>
                <w:b/>
                <w:color w:val="FFFFFF" w:themeColor="background1"/>
              </w:rPr>
              <w:t>TTC</w:t>
            </w:r>
          </w:p>
        </w:tc>
      </w:tr>
      <w:tr w:rsidR="008202B5" w:rsidRPr="00C276BB" w:rsidTr="00440538">
        <w:tc>
          <w:tcPr>
            <w:tcW w:w="4111" w:type="dxa"/>
          </w:tcPr>
          <w:p w:rsidR="008202B5" w:rsidRPr="00C276BB" w:rsidRDefault="008202B5" w:rsidP="00440538">
            <w:pPr>
              <w:spacing w:after="200" w:line="276" w:lineRule="auto"/>
              <w:rPr>
                <w:rFonts w:cs="Times New Roman"/>
                <w:b/>
              </w:rPr>
            </w:pPr>
            <w:r>
              <w:rPr>
                <w:rFonts w:cs="Times New Roman"/>
                <w:b/>
              </w:rPr>
              <w:t xml:space="preserve">TAUX HORAIRE </w:t>
            </w:r>
            <w:r w:rsidRPr="00C276BB">
              <w:rPr>
                <w:rFonts w:cs="Times New Roman"/>
                <w:b/>
              </w:rPr>
              <w:t>HEURE/STAGIAIRE</w:t>
            </w:r>
          </w:p>
        </w:tc>
        <w:tc>
          <w:tcPr>
            <w:tcW w:w="1701" w:type="dxa"/>
          </w:tcPr>
          <w:p w:rsidR="008202B5" w:rsidRPr="00C276BB" w:rsidRDefault="008202B5" w:rsidP="00440538">
            <w:pPr>
              <w:spacing w:after="200" w:line="276" w:lineRule="auto"/>
              <w:jc w:val="center"/>
              <w:rPr>
                <w:rFonts w:cs="Times New Roman"/>
              </w:rPr>
            </w:pPr>
          </w:p>
        </w:tc>
        <w:tc>
          <w:tcPr>
            <w:tcW w:w="1701" w:type="dxa"/>
          </w:tcPr>
          <w:p w:rsidR="008202B5" w:rsidRPr="00C276BB" w:rsidRDefault="008202B5" w:rsidP="00440538">
            <w:pPr>
              <w:spacing w:after="200" w:line="276" w:lineRule="auto"/>
              <w:jc w:val="center"/>
              <w:rPr>
                <w:rFonts w:cs="Times New Roman"/>
              </w:rPr>
            </w:pPr>
          </w:p>
        </w:tc>
      </w:tr>
    </w:tbl>
    <w:p w:rsidR="008202B5" w:rsidRPr="00C276BB" w:rsidRDefault="008202B5" w:rsidP="008202B5">
      <w:pPr>
        <w:spacing w:after="0"/>
        <w:ind w:left="-284" w:right="-284"/>
      </w:pPr>
    </w:p>
    <w:p w:rsidR="008202B5" w:rsidRPr="00C276BB" w:rsidRDefault="008202B5" w:rsidP="008202B5">
      <w:pPr>
        <w:spacing w:after="0"/>
        <w:ind w:left="-284" w:right="-284"/>
      </w:pPr>
    </w:p>
    <w:p w:rsidR="008202B5" w:rsidRPr="0080057D" w:rsidRDefault="008202B5" w:rsidP="008202B5">
      <w:r w:rsidRPr="0080057D">
        <w:t xml:space="preserve">Le tarif demandé  est ferme pour toute la durée d’une habilitation. Il </w:t>
      </w:r>
      <w:r>
        <w:t>englobe l’ensemble des prestations de l’organisme de formation relatif aux missions attendues dans le point 4 « rôles et missions attendues des organismes de formation » de l’appel à proposition. Ainsi, il couvre :</w:t>
      </w:r>
    </w:p>
    <w:p w:rsidR="008202B5" w:rsidRPr="0080057D" w:rsidRDefault="008202B5" w:rsidP="008202B5">
      <w:pPr>
        <w:pStyle w:val="Paragraphedeliste"/>
        <w:numPr>
          <w:ilvl w:val="1"/>
          <w:numId w:val="4"/>
        </w:numPr>
        <w:ind w:left="714" w:hanging="357"/>
      </w:pPr>
      <w:r w:rsidRPr="0080057D">
        <w:t>L’ensemble des charges fiscales, parafiscales ou autres frappant les prestations</w:t>
      </w:r>
    </w:p>
    <w:p w:rsidR="008202B5" w:rsidRPr="0080057D" w:rsidRDefault="008202B5" w:rsidP="008202B5">
      <w:pPr>
        <w:pStyle w:val="Paragraphedeliste"/>
        <w:numPr>
          <w:ilvl w:val="1"/>
          <w:numId w:val="4"/>
        </w:numPr>
        <w:ind w:left="714" w:hanging="357"/>
      </w:pPr>
      <w:r w:rsidRPr="0080057D">
        <w:t xml:space="preserve">Tous les frais exposés pour l’exécution des prestations de formation, les frais d’ingénierie y compris les éventuels frais de déplacement des personnels (transport, hébergement, restauration), d’acquisition de matériels et documentation, de location de salles, et des frais occasionnés lors des pauses du matin et de l’après-midi </w:t>
      </w:r>
    </w:p>
    <w:p w:rsidR="008202B5" w:rsidRPr="0080057D" w:rsidRDefault="008202B5" w:rsidP="008202B5">
      <w:pPr>
        <w:pStyle w:val="Paragraphedeliste"/>
        <w:numPr>
          <w:ilvl w:val="1"/>
          <w:numId w:val="4"/>
        </w:numPr>
        <w:ind w:left="714" w:hanging="357"/>
      </w:pPr>
      <w:r w:rsidRPr="0080057D">
        <w:t>La totalité des frais de gestion, y compris les frais de représentation et de coordination.</w:t>
      </w:r>
    </w:p>
    <w:p w:rsidR="008202B5" w:rsidRPr="00C276BB" w:rsidRDefault="008202B5" w:rsidP="008202B5">
      <w:pPr>
        <w:spacing w:after="0"/>
        <w:ind w:left="-284" w:right="-284"/>
      </w:pPr>
    </w:p>
    <w:p w:rsidR="008202B5" w:rsidRPr="00C276BB" w:rsidRDefault="008202B5" w:rsidP="008202B5">
      <w:pPr>
        <w:spacing w:after="0"/>
        <w:ind w:left="-284" w:right="-284"/>
      </w:pPr>
    </w:p>
    <w:p w:rsidR="008202B5" w:rsidRPr="00C276BB" w:rsidRDefault="008202B5" w:rsidP="008202B5">
      <w:pPr>
        <w:spacing w:after="0"/>
        <w:ind w:left="-284" w:right="-284"/>
      </w:pPr>
    </w:p>
    <w:p w:rsidR="008202B5" w:rsidRDefault="008202B5" w:rsidP="008202B5">
      <w:pPr>
        <w:spacing w:after="0"/>
        <w:ind w:left="-284" w:right="-284"/>
      </w:pPr>
      <w:r w:rsidRPr="00C276BB">
        <w:t xml:space="preserve">Date : </w:t>
      </w:r>
    </w:p>
    <w:p w:rsidR="008202B5" w:rsidRDefault="008202B5" w:rsidP="008202B5">
      <w:pPr>
        <w:spacing w:after="0"/>
        <w:ind w:left="-284" w:right="-284"/>
      </w:pPr>
    </w:p>
    <w:p w:rsidR="008202B5" w:rsidRDefault="008202B5" w:rsidP="008202B5">
      <w:pPr>
        <w:spacing w:after="0"/>
        <w:ind w:left="-284" w:right="-284"/>
      </w:pPr>
    </w:p>
    <w:p w:rsidR="008202B5" w:rsidRDefault="008202B5" w:rsidP="008202B5">
      <w:pPr>
        <w:spacing w:after="0"/>
        <w:ind w:left="-284" w:right="-284"/>
      </w:pPr>
    </w:p>
    <w:p w:rsidR="008202B5" w:rsidRPr="00C276BB" w:rsidRDefault="008202B5" w:rsidP="008202B5">
      <w:pPr>
        <w:spacing w:after="0"/>
        <w:ind w:left="-284" w:right="-284"/>
      </w:pPr>
    </w:p>
    <w:p w:rsidR="008202B5" w:rsidRDefault="008202B5" w:rsidP="008202B5">
      <w:pPr>
        <w:spacing w:after="0"/>
        <w:ind w:left="-284" w:right="-284"/>
      </w:pPr>
      <w:r>
        <w:t>Signature et cachet</w:t>
      </w:r>
      <w:r w:rsidRPr="00C276BB">
        <w:t xml:space="preserve"> de l’organisme :</w:t>
      </w:r>
      <w:r>
        <w:t xml:space="preserve"> </w:t>
      </w:r>
    </w:p>
    <w:p w:rsidR="008202B5" w:rsidRDefault="008202B5" w:rsidP="008202B5"/>
    <w:p w:rsidR="00584F91" w:rsidRDefault="00584F91"/>
    <w:sectPr w:rsidR="00584F91" w:rsidSect="004D7C5A">
      <w:pgSz w:w="11906" w:h="16838"/>
      <w:pgMar w:top="568" w:right="993" w:bottom="1560" w:left="709"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B5" w:rsidRDefault="008202B5" w:rsidP="008202B5">
      <w:pPr>
        <w:spacing w:after="0" w:line="240" w:lineRule="auto"/>
      </w:pPr>
      <w:r>
        <w:separator/>
      </w:r>
    </w:p>
  </w:endnote>
  <w:endnote w:type="continuationSeparator" w:id="0">
    <w:p w:rsidR="008202B5" w:rsidRDefault="008202B5" w:rsidP="0082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altName w:val="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A0" w:rsidRDefault="009058A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447474"/>
      <w:docPartObj>
        <w:docPartGallery w:val="Page Numbers (Bottom of Page)"/>
        <w:docPartUnique/>
      </w:docPartObj>
    </w:sdtPr>
    <w:sdtContent>
      <w:p w:rsidR="001A691E" w:rsidRDefault="000E439D">
        <w:pPr>
          <w:pStyle w:val="Pieddepage"/>
          <w:jc w:val="right"/>
        </w:pPr>
        <w:r>
          <w:fldChar w:fldCharType="begin"/>
        </w:r>
        <w:r w:rsidR="00CC21B2">
          <w:instrText>PAGE   \* MERGEFORMAT</w:instrText>
        </w:r>
        <w:r>
          <w:fldChar w:fldCharType="separate"/>
        </w:r>
        <w:r w:rsidR="00247A7A">
          <w:rPr>
            <w:noProof/>
          </w:rPr>
          <w:t>1</w:t>
        </w:r>
        <w:r>
          <w:fldChar w:fldCharType="end"/>
        </w:r>
      </w:p>
    </w:sdtContent>
  </w:sdt>
  <w:p w:rsidR="001A691E" w:rsidRPr="0015079E" w:rsidRDefault="00CC21B2" w:rsidP="00621DA1">
    <w:pPr>
      <w:pStyle w:val="Pieddepage"/>
      <w:ind w:left="-426"/>
      <w:rPr>
        <w:i/>
        <w:sz w:val="16"/>
      </w:rPr>
    </w:pPr>
    <w:r>
      <w:rPr>
        <w:i/>
        <w:sz w:val="16"/>
      </w:rPr>
      <w:t>Dossier de candidature à l’appel à proposition pour la mise en œuvre des CQP de la branche Commerce de Détail de l’Horlogerie-Bijouterie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A0" w:rsidRDefault="009058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B5" w:rsidRDefault="008202B5" w:rsidP="008202B5">
      <w:pPr>
        <w:spacing w:after="0" w:line="240" w:lineRule="auto"/>
      </w:pPr>
      <w:r>
        <w:separator/>
      </w:r>
    </w:p>
  </w:footnote>
  <w:footnote w:type="continuationSeparator" w:id="0">
    <w:p w:rsidR="008202B5" w:rsidRDefault="008202B5" w:rsidP="00820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A0" w:rsidRDefault="009058A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74" w:rsidRDefault="00E63564" w:rsidP="0006288F">
    <w:pPr>
      <w:pStyle w:val="En-tte"/>
      <w:jc w:val="right"/>
    </w:pPr>
    <w:r>
      <w:rPr>
        <w:noProof/>
        <w:lang w:eastAsia="fr-FR"/>
      </w:rPr>
      <w:drawing>
        <wp:anchor distT="0" distB="0" distL="114300" distR="114300" simplePos="0" relativeHeight="251658240" behindDoc="1" locked="0" layoutInCell="1" allowOverlap="1">
          <wp:simplePos x="0" y="0"/>
          <wp:positionH relativeFrom="margin">
            <wp:posOffset>5339080</wp:posOffset>
          </wp:positionH>
          <wp:positionV relativeFrom="margin">
            <wp:posOffset>-429895</wp:posOffset>
          </wp:positionV>
          <wp:extent cx="923925" cy="838200"/>
          <wp:effectExtent l="19050" t="0" r="9525" b="0"/>
          <wp:wrapNone/>
          <wp:docPr id="1" name="Image 0" descr="logo couleur CPN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uleur CPNEFP.jpg"/>
                  <pic:cNvPicPr/>
                </pic:nvPicPr>
                <pic:blipFill>
                  <a:blip r:embed="rId1"/>
                  <a:stretch>
                    <a:fillRect/>
                  </a:stretch>
                </pic:blipFill>
                <pic:spPr>
                  <a:xfrm>
                    <a:off x="0" y="0"/>
                    <a:ext cx="923925" cy="8382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A0" w:rsidRDefault="009058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3F5"/>
    <w:multiLevelType w:val="hybridMultilevel"/>
    <w:tmpl w:val="540EF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071180"/>
    <w:multiLevelType w:val="hybridMultilevel"/>
    <w:tmpl w:val="F2B22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9411AC"/>
    <w:multiLevelType w:val="hybridMultilevel"/>
    <w:tmpl w:val="3F1A144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242323"/>
    <w:multiLevelType w:val="hybridMultilevel"/>
    <w:tmpl w:val="5F546F74"/>
    <w:lvl w:ilvl="0" w:tplc="00AE6F1C">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202B5"/>
    <w:rsid w:val="00057B20"/>
    <w:rsid w:val="000601F2"/>
    <w:rsid w:val="000E439D"/>
    <w:rsid w:val="001E2EBD"/>
    <w:rsid w:val="00247A7A"/>
    <w:rsid w:val="004A35A2"/>
    <w:rsid w:val="00584F91"/>
    <w:rsid w:val="008202B5"/>
    <w:rsid w:val="009058A0"/>
    <w:rsid w:val="009E655F"/>
    <w:rsid w:val="00CC21B2"/>
    <w:rsid w:val="00E42149"/>
    <w:rsid w:val="00E63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B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202B5"/>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8202B5"/>
    <w:pPr>
      <w:tabs>
        <w:tab w:val="center" w:pos="4536"/>
        <w:tab w:val="right" w:pos="9072"/>
      </w:tabs>
      <w:spacing w:after="0" w:line="240" w:lineRule="auto"/>
    </w:pPr>
  </w:style>
  <w:style w:type="character" w:customStyle="1" w:styleId="En-tteCar">
    <w:name w:val="En-tête Car"/>
    <w:basedOn w:val="Policepardfaut"/>
    <w:link w:val="En-tte"/>
    <w:uiPriority w:val="99"/>
    <w:rsid w:val="008202B5"/>
  </w:style>
  <w:style w:type="paragraph" w:styleId="Pieddepage">
    <w:name w:val="footer"/>
    <w:basedOn w:val="Normal"/>
    <w:link w:val="PieddepageCar"/>
    <w:uiPriority w:val="99"/>
    <w:unhideWhenUsed/>
    <w:rsid w:val="00820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2B5"/>
  </w:style>
  <w:style w:type="table" w:styleId="Grilledutableau">
    <w:name w:val="Table Grid"/>
    <w:basedOn w:val="TableauNormal"/>
    <w:uiPriority w:val="59"/>
    <w:rsid w:val="00820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02B5"/>
    <w:pPr>
      <w:ind w:left="720"/>
      <w:contextualSpacing/>
    </w:pPr>
  </w:style>
  <w:style w:type="paragraph" w:customStyle="1" w:styleId="04RAPPORTPage1">
    <w:name w:val="04 RAPPORT Page 1"/>
    <w:basedOn w:val="Normal"/>
    <w:rsid w:val="008202B5"/>
    <w:pPr>
      <w:overflowPunct w:val="0"/>
      <w:autoSpaceDE w:val="0"/>
      <w:autoSpaceDN w:val="0"/>
      <w:adjustRightInd w:val="0"/>
      <w:spacing w:before="300" w:after="0" w:line="340" w:lineRule="atLeast"/>
      <w:ind w:left="1815" w:hanging="397"/>
      <w:jc w:val="both"/>
      <w:textAlignment w:val="baseline"/>
    </w:pPr>
    <w:rPr>
      <w:rFonts w:ascii="Candara" w:hAnsi="Candara" w:cs="Times New Roman"/>
      <w:b/>
      <w:bCs/>
      <w:color w:val="1F497D" w:themeColor="text2"/>
      <w:sz w:val="28"/>
      <w:szCs w:val="20"/>
      <w:lang w:eastAsia="fr-FR"/>
    </w:rPr>
  </w:style>
  <w:style w:type="paragraph" w:styleId="Textedebulles">
    <w:name w:val="Balloon Text"/>
    <w:basedOn w:val="Normal"/>
    <w:link w:val="TextedebullesCar"/>
    <w:uiPriority w:val="99"/>
    <w:semiHidden/>
    <w:unhideWhenUsed/>
    <w:rsid w:val="00820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CC1FD-4B13-4E18-8192-87F1C6A8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surli</dc:creator>
  <cp:lastModifiedBy>surli</cp:lastModifiedBy>
  <cp:revision>4</cp:revision>
  <cp:lastPrinted>2017-10-18T13:17:00Z</cp:lastPrinted>
  <dcterms:created xsi:type="dcterms:W3CDTF">2017-10-17T14:37:00Z</dcterms:created>
  <dcterms:modified xsi:type="dcterms:W3CDTF">2017-11-02T09:46:00Z</dcterms:modified>
</cp:coreProperties>
</file>